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8D" w:rsidRDefault="0093738D" w:rsidP="00E87FAD">
      <w:pPr>
        <w:spacing w:after="0" w:line="240" w:lineRule="auto"/>
        <w:rPr>
          <w:rFonts w:ascii="Palatino Linotype" w:hAnsi="Palatino Linotype"/>
        </w:rPr>
      </w:pPr>
      <w:r>
        <w:rPr>
          <w:rFonts w:ascii="Palatino Linotype" w:hAnsi="Palatino Linotype"/>
        </w:rPr>
        <w:t>Consider the following quote from Stephen B. Vardeman and Max D. Morris’s paper titled “Statistics and Ethics: Some</w:t>
      </w:r>
      <w:r w:rsidR="0051771C">
        <w:rPr>
          <w:rFonts w:ascii="Palatino Linotype" w:hAnsi="Palatino Linotype"/>
        </w:rPr>
        <w:t xml:space="preserve"> Advice for Young Statisticians</w:t>
      </w:r>
      <w:r>
        <w:rPr>
          <w:rFonts w:ascii="Palatino Linotype" w:hAnsi="Palatino Linotype"/>
        </w:rPr>
        <w:t>”</w:t>
      </w:r>
      <w:r w:rsidR="0051771C">
        <w:rPr>
          <w:rFonts w:ascii="Palatino Linotype" w:hAnsi="Palatino Linotype"/>
        </w:rPr>
        <w:t xml:space="preserve">  (</w:t>
      </w:r>
      <w:r w:rsidR="0051771C" w:rsidRPr="0051771C">
        <w:rPr>
          <w:rFonts w:ascii="Palatino Linotype" w:hAnsi="Palatino Linotype"/>
          <w:i/>
        </w:rPr>
        <w:t>Source: The American Statistician, February 2003, Vol. 57, No 1</w:t>
      </w:r>
      <w:r w:rsidR="0051771C">
        <w:rPr>
          <w:rFonts w:ascii="Palatino Linotype" w:hAnsi="Palatino Linotype"/>
        </w:rPr>
        <w:t>).</w:t>
      </w:r>
    </w:p>
    <w:p w:rsidR="0093738D" w:rsidRDefault="0093738D" w:rsidP="00E87FAD">
      <w:pPr>
        <w:spacing w:after="0" w:line="240" w:lineRule="auto"/>
        <w:rPr>
          <w:rFonts w:ascii="Palatino Linotype" w:hAnsi="Palatino Linotype"/>
        </w:rPr>
      </w:pPr>
    </w:p>
    <w:p w:rsidR="0093738D" w:rsidRPr="0093738D" w:rsidRDefault="0093738D" w:rsidP="003B6903">
      <w:pPr>
        <w:spacing w:after="0" w:line="240" w:lineRule="auto"/>
        <w:ind w:left="360"/>
        <w:rPr>
          <w:rFonts w:ascii="Palatino Linotype" w:hAnsi="Palatino Linotype"/>
          <w:i/>
        </w:rPr>
      </w:pPr>
      <w:r>
        <w:rPr>
          <w:rFonts w:ascii="Palatino Linotype" w:hAnsi="Palatino Linotype"/>
          <w:i/>
        </w:rPr>
        <w:t xml:space="preserve">“… this discipline provides tools, patterns of thought, and habits of heart that will allow you to deal with data </w:t>
      </w:r>
      <w:r w:rsidRPr="0093738D">
        <w:rPr>
          <w:rFonts w:ascii="Palatino Linotype" w:hAnsi="Palatino Linotype"/>
          <w:i/>
          <w:u w:val="single"/>
        </w:rPr>
        <w:t>with integrity</w:t>
      </w:r>
      <w:r>
        <w:rPr>
          <w:rFonts w:ascii="Palatino Linotype" w:hAnsi="Palatino Linotype"/>
          <w:i/>
        </w:rPr>
        <w:t xml:space="preserve">.  At its core statistics is not about cleverness and technique, but rather about </w:t>
      </w:r>
      <w:r w:rsidRPr="0093738D">
        <w:rPr>
          <w:rFonts w:ascii="Palatino Linotype" w:hAnsi="Palatino Linotype"/>
          <w:i/>
          <w:u w:val="single"/>
        </w:rPr>
        <w:t>honesty</w:t>
      </w:r>
      <w:r>
        <w:rPr>
          <w:rFonts w:ascii="Palatino Linotype" w:hAnsi="Palatino Linotype"/>
          <w:i/>
        </w:rPr>
        <w:t xml:space="preserve">.  Its real contribution to society is primarily </w:t>
      </w:r>
      <w:r w:rsidRPr="0093738D">
        <w:rPr>
          <w:rFonts w:ascii="Palatino Linotype" w:hAnsi="Palatino Linotype"/>
          <w:i/>
          <w:u w:val="single"/>
        </w:rPr>
        <w:t>moral</w:t>
      </w:r>
      <w:r>
        <w:rPr>
          <w:rFonts w:ascii="Palatino Linotype" w:hAnsi="Palatino Linotype"/>
          <w:i/>
        </w:rPr>
        <w:t xml:space="preserve">, not technical.  It is about doing </w:t>
      </w:r>
      <w:r w:rsidRPr="0093738D">
        <w:rPr>
          <w:rFonts w:ascii="Palatino Linotype" w:hAnsi="Palatino Linotype"/>
          <w:i/>
          <w:u w:val="single"/>
        </w:rPr>
        <w:t>the right thing</w:t>
      </w:r>
      <w:r>
        <w:rPr>
          <w:rFonts w:ascii="Palatino Linotype" w:hAnsi="Palatino Linotype"/>
          <w:i/>
        </w:rPr>
        <w:t xml:space="preserve"> when interpreting empirical information.  Statisticians are not the world’s best computer scientists, mathematicians, or scientific subject matter specialists. We </w:t>
      </w:r>
      <w:r w:rsidRPr="0093738D">
        <w:rPr>
          <w:rFonts w:ascii="Palatino Linotype" w:hAnsi="Palatino Linotype"/>
          <w:i/>
          <w:u w:val="single"/>
        </w:rPr>
        <w:t>are</w:t>
      </w:r>
      <w:r>
        <w:rPr>
          <w:rFonts w:ascii="Palatino Linotype" w:hAnsi="Palatino Linotype"/>
          <w:i/>
        </w:rPr>
        <w:t xml:space="preserve"> (potentially, at least) the best at the </w:t>
      </w:r>
      <w:r w:rsidRPr="0093738D">
        <w:rPr>
          <w:rFonts w:ascii="Palatino Linotype" w:hAnsi="Palatino Linotype"/>
          <w:i/>
          <w:u w:val="single"/>
        </w:rPr>
        <w:t>principled</w:t>
      </w:r>
      <w:r>
        <w:rPr>
          <w:rFonts w:ascii="Palatino Linotype" w:hAnsi="Palatino Linotype"/>
          <w:i/>
        </w:rPr>
        <w:t xml:space="preserve"> collection, summarization, and analysis of data.  Our subject provides a framework for dealing transparently and consistently with empirical information from </w:t>
      </w:r>
      <w:r w:rsidRPr="0093738D">
        <w:rPr>
          <w:rFonts w:ascii="Palatino Linotype" w:hAnsi="Palatino Linotype"/>
          <w:i/>
          <w:u w:val="single"/>
        </w:rPr>
        <w:t>all</w:t>
      </w:r>
      <w:r>
        <w:rPr>
          <w:rFonts w:ascii="Palatino Linotype" w:hAnsi="Palatino Linotype"/>
          <w:i/>
        </w:rPr>
        <w:t xml:space="preserve"> fields; means of seeing and portraying what is true; ways of avoiding being fooled by both the ill intent (or ignorance) of others and our own incorrect predispositions.”</w:t>
      </w:r>
    </w:p>
    <w:p w:rsidR="0093738D" w:rsidRDefault="0093738D" w:rsidP="0093738D">
      <w:pPr>
        <w:spacing w:after="0" w:line="240" w:lineRule="auto"/>
        <w:rPr>
          <w:rFonts w:ascii="Palatino Linotype" w:hAnsi="Palatino Linotype"/>
        </w:rPr>
      </w:pPr>
    </w:p>
    <w:p w:rsidR="00D44094" w:rsidRDefault="000D46DB" w:rsidP="0093738D">
      <w:pPr>
        <w:spacing w:after="0" w:line="240" w:lineRule="auto"/>
        <w:rPr>
          <w:rFonts w:ascii="Palatino Linotype" w:hAnsi="Palatino Linotype"/>
        </w:rPr>
      </w:pPr>
      <w:r>
        <w:rPr>
          <w:rFonts w:ascii="Palatino Linotype" w:hAnsi="Palatino Linotype"/>
        </w:rPr>
        <w:t>In this handout, we will discuss ethical issues frequently encountered by statisticians</w:t>
      </w:r>
      <w:r w:rsidR="00A6428F">
        <w:rPr>
          <w:rFonts w:ascii="Palatino Linotype" w:hAnsi="Palatino Linotype"/>
        </w:rPr>
        <w:t xml:space="preserve"> or data scientists</w:t>
      </w:r>
      <w:r>
        <w:rPr>
          <w:rFonts w:ascii="Palatino Linotype" w:hAnsi="Palatino Linotype"/>
        </w:rPr>
        <w:t>.  We will begin with the ethical principles that have been established for research involving human subjects.  As a student studying statistics, you may be tempted to believe that this is something that only your client</w:t>
      </w:r>
      <w:r w:rsidR="004A0515">
        <w:rPr>
          <w:rFonts w:ascii="Palatino Linotype" w:hAnsi="Palatino Linotype"/>
        </w:rPr>
        <w:t xml:space="preserve"> from another discipline</w:t>
      </w:r>
      <w:r>
        <w:rPr>
          <w:rFonts w:ascii="Palatino Linotype" w:hAnsi="Palatino Linotype"/>
        </w:rPr>
        <w:t xml:space="preserve"> (e.g., a biologist or a psychologist) should have to consider.  Note, however, that the “</w:t>
      </w:r>
      <w:hyperlink r:id="rId8" w:history="1">
        <w:r w:rsidRPr="000D46DB">
          <w:rPr>
            <w:rStyle w:val="Hyperlink"/>
            <w:rFonts w:ascii="Palatino Linotype" w:hAnsi="Palatino Linotype"/>
          </w:rPr>
          <w:t>Ethical Guidelines for Statistical Practice</w:t>
        </w:r>
      </w:hyperlink>
      <w:r>
        <w:rPr>
          <w:rFonts w:ascii="Palatino Linotype" w:hAnsi="Palatino Linotype"/>
        </w:rPr>
        <w:t>” endorsed by the American Statistical Association specifically addresses our responsibilities to res</w:t>
      </w:r>
      <w:r w:rsidR="00680FDE">
        <w:rPr>
          <w:rFonts w:ascii="Palatino Linotype" w:hAnsi="Palatino Linotype"/>
        </w:rPr>
        <w:t>earch subjects as statisticians.</w:t>
      </w:r>
    </w:p>
    <w:p w:rsidR="00D44094" w:rsidRDefault="00D44094" w:rsidP="0093738D">
      <w:pPr>
        <w:spacing w:after="0" w:line="240" w:lineRule="auto"/>
        <w:rPr>
          <w:rFonts w:ascii="Palatino Linotype" w:hAnsi="Palatino Linotype"/>
        </w:rPr>
      </w:pPr>
    </w:p>
    <w:p w:rsidR="00D44094" w:rsidRDefault="00D44094" w:rsidP="00D44094">
      <w:pPr>
        <w:spacing w:after="0" w:line="240" w:lineRule="auto"/>
        <w:jc w:val="center"/>
        <w:rPr>
          <w:rFonts w:ascii="Palatino Linotype" w:hAnsi="Palatino Linotype"/>
          <w:b/>
          <w:u w:val="single"/>
        </w:rPr>
      </w:pPr>
      <w:r>
        <w:rPr>
          <w:noProof/>
        </w:rPr>
        <w:drawing>
          <wp:inline distT="0" distB="0" distL="0" distR="0" wp14:anchorId="7A55A9B6" wp14:editId="2DA1C2F7">
            <wp:extent cx="5543550" cy="357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6347" cy="3586100"/>
                    </a:xfrm>
                    <a:prstGeom prst="rect">
                      <a:avLst/>
                    </a:prstGeom>
                    <a:ln w="12700">
                      <a:noFill/>
                    </a:ln>
                  </pic:spPr>
                </pic:pic>
              </a:graphicData>
            </a:graphic>
          </wp:inline>
        </w:drawing>
      </w:r>
      <w:r w:rsidR="000D46DB">
        <w:rPr>
          <w:rFonts w:ascii="Palatino Linotype" w:hAnsi="Palatino Linotype"/>
        </w:rPr>
        <w:br/>
      </w:r>
    </w:p>
    <w:p w:rsidR="0093738D" w:rsidRPr="000D46DB" w:rsidRDefault="000D46DB" w:rsidP="00D44094">
      <w:pPr>
        <w:spacing w:after="0" w:line="240" w:lineRule="auto"/>
        <w:rPr>
          <w:rFonts w:ascii="Palatino Linotype" w:hAnsi="Palatino Linotype"/>
          <w:b/>
        </w:rPr>
      </w:pPr>
      <w:r w:rsidRPr="000D46DB">
        <w:rPr>
          <w:rFonts w:ascii="Palatino Linotype" w:hAnsi="Palatino Linotype"/>
          <w:b/>
          <w:u w:val="single"/>
        </w:rPr>
        <w:lastRenderedPageBreak/>
        <w:t>Examples of Unethical Research Involving Human Subjects</w:t>
      </w:r>
      <w:r w:rsidR="0093738D" w:rsidRPr="000D46DB">
        <w:rPr>
          <w:rFonts w:ascii="Palatino Linotype" w:hAnsi="Palatino Linotype"/>
          <w:b/>
        </w:rPr>
        <w:br/>
      </w:r>
    </w:p>
    <w:p w:rsidR="0093738D" w:rsidRDefault="000D46DB" w:rsidP="00E87FAD">
      <w:pPr>
        <w:spacing w:after="0" w:line="240" w:lineRule="auto"/>
        <w:rPr>
          <w:rFonts w:ascii="Palatino Linotype" w:hAnsi="Palatino Linotype"/>
        </w:rPr>
      </w:pPr>
      <w:r>
        <w:rPr>
          <w:rFonts w:ascii="Palatino Linotype" w:hAnsi="Palatino Linotype"/>
        </w:rPr>
        <w:t>In the previous class period, we discussed f</w:t>
      </w:r>
      <w:r w:rsidR="0093738D">
        <w:rPr>
          <w:rFonts w:ascii="Palatino Linotype" w:hAnsi="Palatino Linotype"/>
        </w:rPr>
        <w:t>our</w:t>
      </w:r>
      <w:r>
        <w:rPr>
          <w:rFonts w:ascii="Palatino Linotype" w:hAnsi="Palatino Linotype"/>
        </w:rPr>
        <w:t xml:space="preserve"> examples of</w:t>
      </w:r>
      <w:r w:rsidR="0093738D">
        <w:rPr>
          <w:rFonts w:ascii="Palatino Linotype" w:hAnsi="Palatino Linotype"/>
        </w:rPr>
        <w:t xml:space="preserve"> unethical studies</w:t>
      </w:r>
      <w:r>
        <w:rPr>
          <w:rFonts w:ascii="Palatino Linotype" w:hAnsi="Palatino Linotype"/>
        </w:rPr>
        <w:t xml:space="preserve"> that were conducted in the past:</w:t>
      </w:r>
    </w:p>
    <w:p w:rsidR="000D46DB" w:rsidRDefault="000D46DB" w:rsidP="00E87FAD">
      <w:pPr>
        <w:spacing w:after="0" w:line="240" w:lineRule="auto"/>
        <w:rPr>
          <w:rFonts w:ascii="Palatino Linotype" w:hAnsi="Palatino Linotype"/>
        </w:rPr>
      </w:pPr>
    </w:p>
    <w:p w:rsidR="000D46DB" w:rsidRDefault="000D46DB" w:rsidP="000D46DB">
      <w:pPr>
        <w:pStyle w:val="ListParagraph"/>
        <w:numPr>
          <w:ilvl w:val="0"/>
          <w:numId w:val="34"/>
        </w:numPr>
        <w:spacing w:after="0" w:line="240" w:lineRule="auto"/>
        <w:rPr>
          <w:rFonts w:ascii="Palatino Linotype" w:hAnsi="Palatino Linotype"/>
        </w:rPr>
      </w:pPr>
      <w:r>
        <w:rPr>
          <w:rFonts w:ascii="Palatino Linotype" w:hAnsi="Palatino Linotype"/>
        </w:rPr>
        <w:t>Milgram’s Behavioral Obedience Study</w:t>
      </w:r>
      <w:r w:rsidR="002E65A2">
        <w:rPr>
          <w:rFonts w:ascii="Palatino Linotype" w:hAnsi="Palatino Linotype"/>
        </w:rPr>
        <w:t xml:space="preserve"> (1963)</w:t>
      </w:r>
    </w:p>
    <w:p w:rsidR="000D46DB" w:rsidRDefault="000D46DB" w:rsidP="000D46DB">
      <w:pPr>
        <w:pStyle w:val="ListParagraph"/>
        <w:numPr>
          <w:ilvl w:val="0"/>
          <w:numId w:val="34"/>
        </w:numPr>
        <w:spacing w:after="0" w:line="240" w:lineRule="auto"/>
        <w:rPr>
          <w:rFonts w:ascii="Palatino Linotype" w:hAnsi="Palatino Linotype"/>
        </w:rPr>
      </w:pPr>
      <w:r>
        <w:rPr>
          <w:rFonts w:ascii="Palatino Linotype" w:hAnsi="Palatino Linotype"/>
        </w:rPr>
        <w:t>Zimbardo’s Stanford Prison Experiment</w:t>
      </w:r>
      <w:r w:rsidR="00A93F6A">
        <w:rPr>
          <w:rFonts w:ascii="Palatino Linotype" w:hAnsi="Palatino Linotype"/>
        </w:rPr>
        <w:t xml:space="preserve"> (1971)</w:t>
      </w:r>
    </w:p>
    <w:p w:rsidR="000D46DB" w:rsidRDefault="00A93F6A" w:rsidP="000D46DB">
      <w:pPr>
        <w:pStyle w:val="ListParagraph"/>
        <w:numPr>
          <w:ilvl w:val="0"/>
          <w:numId w:val="34"/>
        </w:numPr>
        <w:spacing w:after="0" w:line="240" w:lineRule="auto"/>
        <w:rPr>
          <w:rFonts w:ascii="Palatino Linotype" w:hAnsi="Palatino Linotype"/>
        </w:rPr>
      </w:pPr>
      <w:r>
        <w:rPr>
          <w:rFonts w:ascii="Palatino Linotype" w:hAnsi="Palatino Linotype"/>
        </w:rPr>
        <w:t>Willowbrook Hepatitis Study (1963 – 1966)</w:t>
      </w:r>
    </w:p>
    <w:p w:rsidR="00A93F6A" w:rsidRPr="000D46DB" w:rsidRDefault="00A93F6A" w:rsidP="000D46DB">
      <w:pPr>
        <w:pStyle w:val="ListParagraph"/>
        <w:numPr>
          <w:ilvl w:val="0"/>
          <w:numId w:val="34"/>
        </w:numPr>
        <w:spacing w:after="0" w:line="240" w:lineRule="auto"/>
        <w:rPr>
          <w:rFonts w:ascii="Palatino Linotype" w:hAnsi="Palatino Linotype"/>
        </w:rPr>
      </w:pPr>
      <w:r>
        <w:rPr>
          <w:rFonts w:ascii="Palatino Linotype" w:hAnsi="Palatino Linotype"/>
        </w:rPr>
        <w:t>Tuskegee Syphilis Experiment (1932 – 1972)</w:t>
      </w:r>
    </w:p>
    <w:p w:rsidR="0093738D" w:rsidRDefault="00354644" w:rsidP="00E87FAD">
      <w:pPr>
        <w:spacing w:after="0" w:line="240" w:lineRule="auto"/>
        <w:rPr>
          <w:rFonts w:ascii="Palatino Linotype" w:hAnsi="Palatino Linotype"/>
        </w:rPr>
      </w:pPr>
      <w:r>
        <w:rPr>
          <w:rFonts w:ascii="Palatino Linotype" w:hAnsi="Palatino Linotype"/>
          <w:b/>
          <w:u w:val="single"/>
        </w:rPr>
        <w:br/>
        <w:t>Responses to</w:t>
      </w:r>
      <w:r w:rsidRPr="000D46DB">
        <w:rPr>
          <w:rFonts w:ascii="Palatino Linotype" w:hAnsi="Palatino Linotype"/>
          <w:b/>
          <w:u w:val="single"/>
        </w:rPr>
        <w:t xml:space="preserve"> Unethical Research Involving Human Subjects</w:t>
      </w:r>
      <w:r>
        <w:rPr>
          <w:rFonts w:ascii="Palatino Linotype" w:hAnsi="Palatino Linotype"/>
          <w:b/>
          <w:u w:val="single"/>
        </w:rPr>
        <w:br/>
      </w:r>
      <w:r w:rsidR="002E65A2">
        <w:rPr>
          <w:rFonts w:ascii="Palatino Linotype" w:hAnsi="Palatino Linotype"/>
        </w:rPr>
        <w:br/>
        <w:t>The following codes were established in response to these (and other) examples of unethical research.</w:t>
      </w:r>
      <w:r w:rsidR="002E65A2">
        <w:rPr>
          <w:rFonts w:ascii="Palatino Linotype" w:hAnsi="Palatino Linotype"/>
        </w:rPr>
        <w:br/>
      </w:r>
    </w:p>
    <w:p w:rsidR="0093738D" w:rsidRDefault="004868AC" w:rsidP="00411791">
      <w:pPr>
        <w:pStyle w:val="ListParagraph"/>
        <w:numPr>
          <w:ilvl w:val="0"/>
          <w:numId w:val="35"/>
        </w:numPr>
        <w:spacing w:after="0" w:line="240" w:lineRule="auto"/>
        <w:rPr>
          <w:rFonts w:ascii="Palatino Linotype" w:hAnsi="Palatino Linotype"/>
        </w:rPr>
      </w:pPr>
      <w:hyperlink r:id="rId10" w:history="1">
        <w:r w:rsidR="0093738D" w:rsidRPr="00C82E32">
          <w:rPr>
            <w:rStyle w:val="Hyperlink"/>
            <w:rFonts w:ascii="Palatino Linotype" w:hAnsi="Palatino Linotype"/>
          </w:rPr>
          <w:t>Nure</w:t>
        </w:r>
        <w:r w:rsidR="0093738D" w:rsidRPr="00C82E32">
          <w:rPr>
            <w:rStyle w:val="Hyperlink"/>
            <w:rFonts w:ascii="Palatino Linotype" w:hAnsi="Palatino Linotype"/>
          </w:rPr>
          <w:t>m</w:t>
        </w:r>
        <w:r w:rsidR="0093738D" w:rsidRPr="00C82E32">
          <w:rPr>
            <w:rStyle w:val="Hyperlink"/>
            <w:rFonts w:ascii="Palatino Linotype" w:hAnsi="Palatino Linotype"/>
          </w:rPr>
          <w:t>b</w:t>
        </w:r>
        <w:r w:rsidR="0093738D" w:rsidRPr="00C82E32">
          <w:rPr>
            <w:rStyle w:val="Hyperlink"/>
            <w:rFonts w:ascii="Palatino Linotype" w:hAnsi="Palatino Linotype"/>
          </w:rPr>
          <w:t>e</w:t>
        </w:r>
        <w:r w:rsidR="0093738D" w:rsidRPr="00C82E32">
          <w:rPr>
            <w:rStyle w:val="Hyperlink"/>
            <w:rFonts w:ascii="Palatino Linotype" w:hAnsi="Palatino Linotype"/>
          </w:rPr>
          <w:t>r</w:t>
        </w:r>
        <w:r w:rsidR="0093738D" w:rsidRPr="00C82E32">
          <w:rPr>
            <w:rStyle w:val="Hyperlink"/>
            <w:rFonts w:ascii="Palatino Linotype" w:hAnsi="Palatino Linotype"/>
          </w:rPr>
          <w:t>g</w:t>
        </w:r>
        <w:r w:rsidR="0093738D" w:rsidRPr="00C82E32">
          <w:rPr>
            <w:rStyle w:val="Hyperlink"/>
            <w:rFonts w:ascii="Palatino Linotype" w:hAnsi="Palatino Linotype"/>
          </w:rPr>
          <w:t xml:space="preserve"> Code</w:t>
        </w:r>
      </w:hyperlink>
      <w:r w:rsidR="002526DB">
        <w:rPr>
          <w:rFonts w:ascii="Palatino Linotype" w:hAnsi="Palatino Linotype"/>
        </w:rPr>
        <w:t xml:space="preserve"> (1949)</w:t>
      </w:r>
    </w:p>
    <w:p w:rsidR="00411791" w:rsidRPr="00411791" w:rsidRDefault="004868AC" w:rsidP="00411791">
      <w:pPr>
        <w:pStyle w:val="ListParagraph"/>
        <w:numPr>
          <w:ilvl w:val="0"/>
          <w:numId w:val="35"/>
        </w:numPr>
        <w:spacing w:after="0" w:line="240" w:lineRule="auto"/>
        <w:rPr>
          <w:rFonts w:ascii="Palatino Linotype" w:hAnsi="Palatino Linotype"/>
        </w:rPr>
      </w:pPr>
      <w:hyperlink r:id="rId11" w:history="1">
        <w:r w:rsidR="00411791" w:rsidRPr="00C82E32">
          <w:rPr>
            <w:rStyle w:val="Hyperlink"/>
            <w:rFonts w:ascii="Palatino Linotype" w:hAnsi="Palatino Linotype"/>
          </w:rPr>
          <w:t>Belm</w:t>
        </w:r>
        <w:r w:rsidR="00411791" w:rsidRPr="00C82E32">
          <w:rPr>
            <w:rStyle w:val="Hyperlink"/>
            <w:rFonts w:ascii="Palatino Linotype" w:hAnsi="Palatino Linotype"/>
          </w:rPr>
          <w:t>o</w:t>
        </w:r>
        <w:r w:rsidR="00411791" w:rsidRPr="00C82E32">
          <w:rPr>
            <w:rStyle w:val="Hyperlink"/>
            <w:rFonts w:ascii="Palatino Linotype" w:hAnsi="Palatino Linotype"/>
          </w:rPr>
          <w:t>n</w:t>
        </w:r>
        <w:r w:rsidR="00411791" w:rsidRPr="00C82E32">
          <w:rPr>
            <w:rStyle w:val="Hyperlink"/>
            <w:rFonts w:ascii="Palatino Linotype" w:hAnsi="Palatino Linotype"/>
          </w:rPr>
          <w:t>t Report</w:t>
        </w:r>
      </w:hyperlink>
      <w:r w:rsidR="002526DB">
        <w:rPr>
          <w:rFonts w:ascii="Palatino Linotype" w:hAnsi="Palatino Linotype"/>
        </w:rPr>
        <w:t xml:space="preserve"> (1979)</w:t>
      </w:r>
    </w:p>
    <w:p w:rsidR="003B6903" w:rsidRDefault="004868AC" w:rsidP="003B6903">
      <w:pPr>
        <w:pStyle w:val="ListParagraph"/>
        <w:numPr>
          <w:ilvl w:val="0"/>
          <w:numId w:val="35"/>
        </w:numPr>
        <w:spacing w:after="0" w:line="240" w:lineRule="auto"/>
        <w:rPr>
          <w:rFonts w:ascii="Palatino Linotype" w:hAnsi="Palatino Linotype"/>
        </w:rPr>
      </w:pPr>
      <w:hyperlink r:id="rId12" w:history="1">
        <w:r w:rsidR="0093738D" w:rsidRPr="003B6903">
          <w:rPr>
            <w:rStyle w:val="Hyperlink"/>
            <w:rFonts w:ascii="Palatino Linotype" w:hAnsi="Palatino Linotype"/>
          </w:rPr>
          <w:t>Declaration</w:t>
        </w:r>
        <w:r w:rsidR="0093738D" w:rsidRPr="003B6903">
          <w:rPr>
            <w:rStyle w:val="Hyperlink"/>
            <w:rFonts w:ascii="Palatino Linotype" w:hAnsi="Palatino Linotype"/>
          </w:rPr>
          <w:t xml:space="preserve"> </w:t>
        </w:r>
        <w:r w:rsidR="0093738D" w:rsidRPr="003B6903">
          <w:rPr>
            <w:rStyle w:val="Hyperlink"/>
            <w:rFonts w:ascii="Palatino Linotype" w:hAnsi="Palatino Linotype"/>
          </w:rPr>
          <w:t>of Hel</w:t>
        </w:r>
        <w:r w:rsidR="0093738D" w:rsidRPr="003B6903">
          <w:rPr>
            <w:rStyle w:val="Hyperlink"/>
            <w:rFonts w:ascii="Palatino Linotype" w:hAnsi="Palatino Linotype"/>
          </w:rPr>
          <w:t>s</w:t>
        </w:r>
        <w:r w:rsidR="0093738D" w:rsidRPr="003B6903">
          <w:rPr>
            <w:rStyle w:val="Hyperlink"/>
            <w:rFonts w:ascii="Palatino Linotype" w:hAnsi="Palatino Linotype"/>
          </w:rPr>
          <w:t>inki</w:t>
        </w:r>
      </w:hyperlink>
      <w:r w:rsidR="002526DB" w:rsidRPr="003B6903">
        <w:rPr>
          <w:rFonts w:ascii="Palatino Linotype" w:hAnsi="Palatino Linotype"/>
        </w:rPr>
        <w:t xml:space="preserve"> (1964 – amendments added in later years)</w:t>
      </w:r>
      <w:r w:rsidR="0093738D" w:rsidRPr="003B6903">
        <w:rPr>
          <w:rFonts w:ascii="Palatino Linotype" w:hAnsi="Palatino Linotype"/>
        </w:rPr>
        <w:t xml:space="preserve"> </w:t>
      </w:r>
    </w:p>
    <w:p w:rsidR="00354644" w:rsidRDefault="003B6903" w:rsidP="003B6903">
      <w:pPr>
        <w:spacing w:after="0" w:line="240" w:lineRule="auto"/>
        <w:rPr>
          <w:rFonts w:ascii="Palatino Linotype" w:hAnsi="Palatino Linotype"/>
        </w:rPr>
      </w:pPr>
      <w:r>
        <w:rPr>
          <w:rFonts w:ascii="Palatino Linotype" w:hAnsi="Palatino Linotype"/>
        </w:rPr>
        <w:br/>
      </w:r>
      <w:r w:rsidRPr="003B6903">
        <w:rPr>
          <w:rFonts w:ascii="Palatino Linotype" w:hAnsi="Palatino Linotype"/>
        </w:rPr>
        <w:t xml:space="preserve">These documents vary somewhat, but they </w:t>
      </w:r>
      <w:r>
        <w:rPr>
          <w:rFonts w:ascii="Palatino Linotype" w:hAnsi="Palatino Linotype"/>
        </w:rPr>
        <w:t xml:space="preserve">all </w:t>
      </w:r>
      <w:r w:rsidRPr="003B6903">
        <w:rPr>
          <w:rFonts w:ascii="Palatino Linotype" w:hAnsi="Palatino Linotype"/>
        </w:rPr>
        <w:t xml:space="preserve">typically emphasize the following </w:t>
      </w:r>
      <w:r>
        <w:rPr>
          <w:rFonts w:ascii="Palatino Linotype" w:hAnsi="Palatino Linotype"/>
        </w:rPr>
        <w:t>principles.</w:t>
      </w:r>
    </w:p>
    <w:p w:rsidR="00354644" w:rsidRDefault="00354644" w:rsidP="003B6903">
      <w:pPr>
        <w:spacing w:after="0" w:line="240" w:lineRule="auto"/>
        <w:rPr>
          <w:rFonts w:ascii="Palatino Linotype" w:hAnsi="Palatino Linotype"/>
        </w:rPr>
      </w:pPr>
    </w:p>
    <w:tbl>
      <w:tblPr>
        <w:tblStyle w:val="TableGrid"/>
        <w:tblW w:w="0" w:type="auto"/>
        <w:tblLook w:val="04A0" w:firstRow="1" w:lastRow="0" w:firstColumn="1" w:lastColumn="0" w:noHBand="0" w:noVBand="1"/>
      </w:tblPr>
      <w:tblGrid>
        <w:gridCol w:w="2684"/>
        <w:gridCol w:w="6666"/>
      </w:tblGrid>
      <w:tr w:rsidR="00C80C1A" w:rsidTr="00414DE8">
        <w:trPr>
          <w:trHeight w:val="449"/>
        </w:trPr>
        <w:tc>
          <w:tcPr>
            <w:tcW w:w="9576" w:type="dxa"/>
            <w:gridSpan w:val="2"/>
            <w:shd w:val="clear" w:color="auto" w:fill="D9D9D9" w:themeFill="background1" w:themeFillShade="D9"/>
            <w:vAlign w:val="center"/>
          </w:tcPr>
          <w:p w:rsidR="00C80C1A" w:rsidRPr="00354644" w:rsidRDefault="00C80C1A" w:rsidP="00354644">
            <w:pPr>
              <w:rPr>
                <w:rFonts w:ascii="Palatino Linotype" w:hAnsi="Palatino Linotype"/>
                <w:b/>
              </w:rPr>
            </w:pPr>
            <w:r w:rsidRPr="00354644">
              <w:rPr>
                <w:rFonts w:ascii="Palatino Linotype" w:hAnsi="Palatino Linotype"/>
                <w:b/>
              </w:rPr>
              <w:t>Ethical Principles for Research with Human Subjects</w:t>
            </w:r>
          </w:p>
        </w:tc>
      </w:tr>
      <w:tr w:rsidR="00C80C1A" w:rsidTr="00C80C1A">
        <w:trPr>
          <w:trHeight w:val="4040"/>
        </w:trPr>
        <w:tc>
          <w:tcPr>
            <w:tcW w:w="2718" w:type="dxa"/>
            <w:shd w:val="clear" w:color="auto" w:fill="F2F2F2" w:themeFill="background1" w:themeFillShade="F2"/>
            <w:vAlign w:val="center"/>
          </w:tcPr>
          <w:p w:rsidR="00C80C1A" w:rsidRPr="00C80C1A" w:rsidRDefault="00C80C1A" w:rsidP="00C80C1A">
            <w:pPr>
              <w:rPr>
                <w:rFonts w:ascii="Palatino Linotype" w:hAnsi="Palatino Linotype"/>
                <w:b/>
              </w:rPr>
            </w:pPr>
            <w:r w:rsidRPr="00C80C1A">
              <w:rPr>
                <w:rFonts w:ascii="Palatino Linotype" w:hAnsi="Palatino Linotype"/>
                <w:b/>
              </w:rPr>
              <w:t>Respect for the Dignity and Autonomy of Persons</w:t>
            </w:r>
          </w:p>
          <w:p w:rsidR="00C80C1A" w:rsidRPr="00354644" w:rsidRDefault="00C80C1A" w:rsidP="00C80C1A">
            <w:pPr>
              <w:pStyle w:val="ListParagraph"/>
              <w:spacing w:before="120"/>
              <w:ind w:left="360"/>
              <w:rPr>
                <w:rFonts w:ascii="Palatino Linotype" w:hAnsi="Palatino Linotype"/>
                <w:b/>
              </w:rPr>
            </w:pPr>
          </w:p>
        </w:tc>
        <w:tc>
          <w:tcPr>
            <w:tcW w:w="6858" w:type="dxa"/>
            <w:vAlign w:val="center"/>
          </w:tcPr>
          <w:p w:rsidR="00C80C1A" w:rsidRDefault="00C80C1A" w:rsidP="00C80C1A">
            <w:pPr>
              <w:rPr>
                <w:rFonts w:ascii="Palatino Linotype" w:hAnsi="Palatino Linotype"/>
              </w:rPr>
            </w:pPr>
            <w:r w:rsidRPr="00C80C1A">
              <w:rPr>
                <w:rFonts w:ascii="Palatino Linotype" w:hAnsi="Palatino Linotype"/>
              </w:rPr>
              <w:t>Researchers must respect research subjects as human beings whose participation in any given study is a result of their own free choice.</w:t>
            </w:r>
            <w:r>
              <w:rPr>
                <w:rFonts w:ascii="Palatino Linotype" w:hAnsi="Palatino Linotype"/>
              </w:rPr>
              <w:t xml:space="preserve">  This involves:</w:t>
            </w:r>
            <w:r>
              <w:rPr>
                <w:rFonts w:ascii="Palatino Linotype" w:hAnsi="Palatino Linotype"/>
              </w:rPr>
              <w:br/>
            </w:r>
          </w:p>
          <w:p w:rsidR="00C80C1A" w:rsidRDefault="00C80C1A" w:rsidP="00C80C1A">
            <w:pPr>
              <w:rPr>
                <w:rFonts w:ascii="Palatino Linotype" w:hAnsi="Palatino Linotype"/>
              </w:rPr>
            </w:pPr>
            <w:r>
              <w:rPr>
                <w:rFonts w:ascii="Palatino Linotype" w:hAnsi="Palatino Linotype"/>
              </w:rPr>
              <w:t>(1)</w:t>
            </w:r>
            <w:r>
              <w:rPr>
                <w:rFonts w:ascii="Palatino Linotype" w:hAnsi="Palatino Linotype"/>
              </w:rPr>
              <w:br/>
            </w:r>
          </w:p>
          <w:p w:rsidR="00C80C1A" w:rsidRDefault="00C80C1A" w:rsidP="00C80C1A">
            <w:pPr>
              <w:rPr>
                <w:rFonts w:ascii="Palatino Linotype" w:hAnsi="Palatino Linotype"/>
              </w:rPr>
            </w:pPr>
            <w:r>
              <w:rPr>
                <w:rFonts w:ascii="Palatino Linotype" w:hAnsi="Palatino Linotype"/>
              </w:rPr>
              <w:t>(2)</w:t>
            </w:r>
            <w:r>
              <w:rPr>
                <w:rFonts w:ascii="Palatino Linotype" w:hAnsi="Palatino Linotype"/>
              </w:rPr>
              <w:br/>
            </w:r>
          </w:p>
          <w:p w:rsidR="00C80C1A" w:rsidRPr="00C80C1A" w:rsidRDefault="00C80C1A" w:rsidP="00C80C1A">
            <w:pPr>
              <w:rPr>
                <w:rFonts w:ascii="Palatino Linotype" w:hAnsi="Palatino Linotype"/>
                <w:b/>
              </w:rPr>
            </w:pPr>
            <w:r>
              <w:rPr>
                <w:rFonts w:ascii="Palatino Linotype" w:hAnsi="Palatino Linotype"/>
              </w:rPr>
              <w:t>(3)</w:t>
            </w:r>
            <w:r>
              <w:rPr>
                <w:rFonts w:ascii="Palatino Linotype" w:hAnsi="Palatino Linotype"/>
              </w:rPr>
              <w:br/>
            </w:r>
            <w:r>
              <w:rPr>
                <w:rFonts w:ascii="Palatino Linotype" w:hAnsi="Palatino Linotype"/>
                <w:b/>
              </w:rPr>
              <w:br/>
            </w:r>
            <w:r>
              <w:rPr>
                <w:rFonts w:ascii="Palatino Linotype" w:hAnsi="Palatino Linotype"/>
              </w:rPr>
              <w:t>Persons with limited autonomy (e.g., children, the sick, prisoners) must be protected from coercion by others and from activities that harm them.</w:t>
            </w:r>
          </w:p>
        </w:tc>
      </w:tr>
      <w:tr w:rsidR="00C80C1A" w:rsidTr="00CC6DB1">
        <w:trPr>
          <w:trHeight w:val="1664"/>
        </w:trPr>
        <w:tc>
          <w:tcPr>
            <w:tcW w:w="2718" w:type="dxa"/>
            <w:shd w:val="clear" w:color="auto" w:fill="F2F2F2" w:themeFill="background1" w:themeFillShade="F2"/>
            <w:vAlign w:val="center"/>
          </w:tcPr>
          <w:p w:rsidR="00C80C1A" w:rsidRPr="00C80C1A" w:rsidRDefault="00C80C1A" w:rsidP="00CC6DB1">
            <w:pPr>
              <w:rPr>
                <w:rFonts w:ascii="Palatino Linotype" w:hAnsi="Palatino Linotype"/>
                <w:b/>
              </w:rPr>
            </w:pPr>
            <w:r w:rsidRPr="00C80C1A">
              <w:rPr>
                <w:rFonts w:ascii="Palatino Linotype" w:hAnsi="Palatino Linotype"/>
                <w:b/>
              </w:rPr>
              <w:t>Beneficence and Nonmaleficence</w:t>
            </w:r>
          </w:p>
        </w:tc>
        <w:tc>
          <w:tcPr>
            <w:tcW w:w="6858" w:type="dxa"/>
            <w:vAlign w:val="center"/>
          </w:tcPr>
          <w:p w:rsidR="00C80C1A" w:rsidRPr="00CC6DB1" w:rsidRDefault="00CC6DB1" w:rsidP="00CC6DB1">
            <w:pPr>
              <w:rPr>
                <w:rFonts w:ascii="Palatino Linotype" w:hAnsi="Palatino Linotype"/>
              </w:rPr>
            </w:pPr>
            <w:r>
              <w:rPr>
                <w:rFonts w:ascii="Palatino Linotype" w:hAnsi="Palatino Linotype"/>
              </w:rPr>
              <w:t>Beneficence refers to contributing to the well-being of others; nonmaleficence involves refraining from actions that might harm others.</w:t>
            </w:r>
            <w:r w:rsidRPr="00CC6DB1">
              <w:rPr>
                <w:rFonts w:ascii="Palatino Linotype" w:hAnsi="Palatino Linotype"/>
              </w:rPr>
              <w:t xml:space="preserve"> </w:t>
            </w:r>
            <w:r>
              <w:rPr>
                <w:rFonts w:ascii="Palatino Linotype" w:hAnsi="Palatino Linotype"/>
              </w:rPr>
              <w:t xml:space="preserve"> </w:t>
            </w:r>
            <w:r w:rsidRPr="00CC6DB1">
              <w:rPr>
                <w:rFonts w:ascii="Palatino Linotype" w:hAnsi="Palatino Linotype"/>
              </w:rPr>
              <w:t>Resear</w:t>
            </w:r>
            <w:r>
              <w:rPr>
                <w:rFonts w:ascii="Palatino Linotype" w:hAnsi="Palatino Linotype"/>
              </w:rPr>
              <w:t>chers must strive to maximize potential benefits while minimizing risks.  Risks that are identified in advance must be communicated to</w:t>
            </w:r>
            <w:r w:rsidR="008F1166">
              <w:rPr>
                <w:rFonts w:ascii="Palatino Linotype" w:hAnsi="Palatino Linotype"/>
              </w:rPr>
              <w:t xml:space="preserve"> prospective study participants</w:t>
            </w:r>
            <w:r>
              <w:rPr>
                <w:rFonts w:ascii="Palatino Linotype" w:hAnsi="Palatino Linotype"/>
              </w:rPr>
              <w:t>.</w:t>
            </w:r>
          </w:p>
        </w:tc>
      </w:tr>
      <w:tr w:rsidR="00C80C1A" w:rsidTr="00B70C17">
        <w:trPr>
          <w:trHeight w:val="1610"/>
        </w:trPr>
        <w:tc>
          <w:tcPr>
            <w:tcW w:w="2718" w:type="dxa"/>
            <w:shd w:val="clear" w:color="auto" w:fill="F2F2F2" w:themeFill="background1" w:themeFillShade="F2"/>
            <w:vAlign w:val="center"/>
          </w:tcPr>
          <w:p w:rsidR="00C80C1A" w:rsidRPr="00C80C1A" w:rsidRDefault="00C80C1A" w:rsidP="00B70C17">
            <w:pPr>
              <w:rPr>
                <w:rFonts w:ascii="Palatino Linotype" w:hAnsi="Palatino Linotype"/>
                <w:b/>
              </w:rPr>
            </w:pPr>
            <w:r w:rsidRPr="00C80C1A">
              <w:rPr>
                <w:rFonts w:ascii="Palatino Linotype" w:hAnsi="Palatino Linotype"/>
                <w:b/>
              </w:rPr>
              <w:lastRenderedPageBreak/>
              <w:t>Justice</w:t>
            </w:r>
          </w:p>
        </w:tc>
        <w:tc>
          <w:tcPr>
            <w:tcW w:w="6858" w:type="dxa"/>
            <w:vAlign w:val="center"/>
          </w:tcPr>
          <w:p w:rsidR="00C80C1A" w:rsidRPr="00B70C17" w:rsidRDefault="00B70C17" w:rsidP="00B70C17">
            <w:pPr>
              <w:rPr>
                <w:rFonts w:ascii="Palatino Linotype" w:hAnsi="Palatino Linotype"/>
              </w:rPr>
            </w:pPr>
            <w:r>
              <w:rPr>
                <w:rFonts w:ascii="Palatino Linotype" w:hAnsi="Palatino Linotype"/>
              </w:rPr>
              <w:t>The benefits and the burdens of the research must be distributed equally for all persons.  In other words, all persons should be granted access to the benefits of the research, and the risks for harm should not be disproportionately greater for a particular group of people.</w:t>
            </w:r>
          </w:p>
        </w:tc>
      </w:tr>
      <w:tr w:rsidR="00C80C1A" w:rsidTr="00040F46">
        <w:trPr>
          <w:trHeight w:val="3140"/>
        </w:trPr>
        <w:tc>
          <w:tcPr>
            <w:tcW w:w="2718" w:type="dxa"/>
            <w:shd w:val="clear" w:color="auto" w:fill="F2F2F2" w:themeFill="background1" w:themeFillShade="F2"/>
            <w:vAlign w:val="center"/>
          </w:tcPr>
          <w:p w:rsidR="00C80C1A" w:rsidRPr="00C80C1A" w:rsidRDefault="00C80C1A" w:rsidP="00040F46">
            <w:pPr>
              <w:rPr>
                <w:rFonts w:ascii="Palatino Linotype" w:hAnsi="Palatino Linotype"/>
                <w:b/>
              </w:rPr>
            </w:pPr>
            <w:r w:rsidRPr="00C80C1A">
              <w:rPr>
                <w:rFonts w:ascii="Palatino Linotype" w:hAnsi="Palatino Linotype"/>
                <w:b/>
              </w:rPr>
              <w:t>Fidelity, Responsibility, and Trust</w:t>
            </w:r>
          </w:p>
        </w:tc>
        <w:tc>
          <w:tcPr>
            <w:tcW w:w="6858" w:type="dxa"/>
            <w:vAlign w:val="center"/>
          </w:tcPr>
          <w:p w:rsidR="00C80C1A" w:rsidRPr="00B70C17" w:rsidRDefault="00B70C17" w:rsidP="00040F46">
            <w:pPr>
              <w:rPr>
                <w:rFonts w:ascii="Palatino Linotype" w:hAnsi="Palatino Linotype"/>
              </w:rPr>
            </w:pPr>
            <w:r>
              <w:rPr>
                <w:rFonts w:ascii="Palatino Linotype" w:hAnsi="Palatino Linotype"/>
              </w:rPr>
              <w:t>Researchers must establish and maintain a relationship of trust with research participants.  Researchers must be upfront in describing what the research study will entail, and they must honor all promises that are made as part of the agreement to participate.  If full disclosure is not made prior to obtaining informed consent because it might compromise the validity of the study, safeguards must be implemented to protect the welfare and dignity of the human subjects.</w:t>
            </w:r>
            <w:r w:rsidR="00040F46">
              <w:rPr>
                <w:rFonts w:ascii="Palatino Linotype" w:hAnsi="Palatino Linotype"/>
              </w:rPr>
              <w:t xml:space="preserve">  When unintended negative consequences occur in a study, researchers must remove and/or correct these consequences immediately.</w:t>
            </w:r>
          </w:p>
        </w:tc>
      </w:tr>
      <w:tr w:rsidR="00C80C1A" w:rsidTr="00040F46">
        <w:trPr>
          <w:trHeight w:val="1430"/>
        </w:trPr>
        <w:tc>
          <w:tcPr>
            <w:tcW w:w="2718" w:type="dxa"/>
            <w:shd w:val="clear" w:color="auto" w:fill="F2F2F2" w:themeFill="background1" w:themeFillShade="F2"/>
            <w:vAlign w:val="center"/>
          </w:tcPr>
          <w:p w:rsidR="00C80C1A" w:rsidRPr="00C80C1A" w:rsidRDefault="00C80C1A" w:rsidP="00040F46">
            <w:pPr>
              <w:rPr>
                <w:rFonts w:ascii="Palatino Linotype" w:hAnsi="Palatino Linotype"/>
                <w:b/>
              </w:rPr>
            </w:pPr>
            <w:r w:rsidRPr="00C80C1A">
              <w:rPr>
                <w:rFonts w:ascii="Palatino Linotype" w:hAnsi="Palatino Linotype"/>
                <w:b/>
              </w:rPr>
              <w:t>Integrity</w:t>
            </w:r>
          </w:p>
        </w:tc>
        <w:tc>
          <w:tcPr>
            <w:tcW w:w="6858" w:type="dxa"/>
            <w:vAlign w:val="center"/>
          </w:tcPr>
          <w:p w:rsidR="00C80C1A" w:rsidRPr="00040F46" w:rsidRDefault="00040F46" w:rsidP="00040F46">
            <w:pPr>
              <w:rPr>
                <w:rFonts w:ascii="Palatino Linotype" w:hAnsi="Palatino Linotype"/>
              </w:rPr>
            </w:pPr>
            <w:r>
              <w:rPr>
                <w:rFonts w:ascii="Palatino Linotype" w:hAnsi="Palatino Linotype"/>
              </w:rPr>
              <w:t>Researchers are obligated to “do good science.”  They must truthfully report their results, take reasonable steps to correct errors, and take responsibility and credit for only work that is their own.</w:t>
            </w:r>
          </w:p>
        </w:tc>
      </w:tr>
    </w:tbl>
    <w:p w:rsidR="0093738D" w:rsidRPr="003B6903" w:rsidRDefault="00C82E32" w:rsidP="003B6903">
      <w:pPr>
        <w:spacing w:after="0" w:line="240" w:lineRule="auto"/>
        <w:rPr>
          <w:rFonts w:ascii="Palatino Linotype" w:hAnsi="Palatino Linotype"/>
        </w:rPr>
      </w:pPr>
      <w:r w:rsidRPr="003B6903">
        <w:rPr>
          <w:rFonts w:ascii="Palatino Linotype" w:hAnsi="Palatino Linotype"/>
        </w:rPr>
        <w:br/>
      </w:r>
    </w:p>
    <w:p w:rsidR="009561AD" w:rsidRDefault="009561AD" w:rsidP="00E87FAD">
      <w:pPr>
        <w:spacing w:after="0" w:line="240" w:lineRule="auto"/>
        <w:rPr>
          <w:rFonts w:ascii="Palatino Linotype" w:hAnsi="Palatino Linotype"/>
        </w:rPr>
      </w:pPr>
      <w:r>
        <w:rPr>
          <w:rFonts w:ascii="Palatino Linotype" w:hAnsi="Palatino Linotype"/>
          <w:u w:val="single"/>
        </w:rPr>
        <w:t>Questions</w:t>
      </w:r>
      <w:r>
        <w:rPr>
          <w:rFonts w:ascii="Palatino Linotype" w:hAnsi="Palatino Linotype"/>
        </w:rPr>
        <w:t>:</w:t>
      </w:r>
    </w:p>
    <w:p w:rsidR="009561AD" w:rsidRDefault="009561AD" w:rsidP="00E87FAD">
      <w:pPr>
        <w:spacing w:after="0" w:line="240" w:lineRule="auto"/>
        <w:rPr>
          <w:rFonts w:ascii="Palatino Linotype" w:hAnsi="Palatino Linotype"/>
        </w:rPr>
      </w:pPr>
    </w:p>
    <w:p w:rsidR="009561AD" w:rsidRDefault="00680FDE" w:rsidP="009561AD">
      <w:pPr>
        <w:pStyle w:val="ListParagraph"/>
        <w:numPr>
          <w:ilvl w:val="0"/>
          <w:numId w:val="36"/>
        </w:numPr>
        <w:spacing w:after="0" w:line="240" w:lineRule="auto"/>
        <w:rPr>
          <w:rFonts w:ascii="Palatino Linotype" w:hAnsi="Palatino Linotype"/>
        </w:rPr>
      </w:pPr>
      <w:r>
        <w:rPr>
          <w:rFonts w:ascii="Palatino Linotype" w:hAnsi="Palatino Linotype"/>
        </w:rPr>
        <w:t xml:space="preserve"> How d</w:t>
      </w:r>
      <w:r w:rsidR="009561AD">
        <w:rPr>
          <w:rFonts w:ascii="Palatino Linotype" w:hAnsi="Palatino Linotype"/>
        </w:rPr>
        <w:t xml:space="preserve">o the four aforementioned </w:t>
      </w:r>
      <w:r w:rsidR="006C0DA9">
        <w:rPr>
          <w:rFonts w:ascii="Palatino Linotype" w:hAnsi="Palatino Linotype"/>
        </w:rPr>
        <w:t xml:space="preserve">“unethical” </w:t>
      </w:r>
      <w:r w:rsidR="009561AD">
        <w:rPr>
          <w:rFonts w:ascii="Palatino Linotype" w:hAnsi="Palatino Linotype"/>
        </w:rPr>
        <w:t>studies comply with the</w:t>
      </w:r>
      <w:r w:rsidR="006C0DA9">
        <w:rPr>
          <w:rFonts w:ascii="Palatino Linotype" w:hAnsi="Palatino Linotype"/>
        </w:rPr>
        <w:t>se principles</w:t>
      </w:r>
      <w:r w:rsidR="009561AD">
        <w:rPr>
          <w:rFonts w:ascii="Palatino Linotype" w:hAnsi="Palatino Linotype"/>
        </w:rPr>
        <w:t>?</w:t>
      </w:r>
      <w:r w:rsidR="009561AD">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r w:rsidR="008F1166">
        <w:rPr>
          <w:rFonts w:ascii="Palatino Linotype" w:hAnsi="Palatino Linotype"/>
        </w:rPr>
        <w:br/>
      </w:r>
    </w:p>
    <w:p w:rsidR="009561AD" w:rsidRPr="009561AD" w:rsidRDefault="006C0DA9" w:rsidP="009561AD">
      <w:pPr>
        <w:pStyle w:val="ListParagraph"/>
        <w:numPr>
          <w:ilvl w:val="0"/>
          <w:numId w:val="36"/>
        </w:numPr>
        <w:spacing w:after="0" w:line="240" w:lineRule="auto"/>
        <w:rPr>
          <w:rFonts w:ascii="Palatino Linotype" w:hAnsi="Palatino Linotype"/>
        </w:rPr>
      </w:pPr>
      <w:r>
        <w:rPr>
          <w:rFonts w:ascii="Palatino Linotype" w:hAnsi="Palatino Linotype"/>
        </w:rPr>
        <w:t>Which of these</w:t>
      </w:r>
      <w:r w:rsidR="009561AD">
        <w:rPr>
          <w:rFonts w:ascii="Palatino Linotype" w:hAnsi="Palatino Linotype"/>
        </w:rPr>
        <w:t xml:space="preserve"> principles were violated in these four studies</w:t>
      </w:r>
      <w:r w:rsidR="004A0515">
        <w:rPr>
          <w:rFonts w:ascii="Palatino Linotype" w:hAnsi="Palatino Linotype"/>
        </w:rPr>
        <w:t>, and how so</w:t>
      </w:r>
      <w:r w:rsidR="009561AD">
        <w:rPr>
          <w:rFonts w:ascii="Palatino Linotype" w:hAnsi="Palatino Linotype"/>
        </w:rPr>
        <w:t>?</w:t>
      </w:r>
    </w:p>
    <w:p w:rsidR="00EA70AC" w:rsidRDefault="00EA70AC" w:rsidP="00E87FAD">
      <w:pPr>
        <w:spacing w:after="0" w:line="240" w:lineRule="auto"/>
        <w:rPr>
          <w:rFonts w:ascii="Palatino Linotype" w:hAnsi="Palatino Linotype"/>
        </w:rPr>
      </w:pPr>
    </w:p>
    <w:p w:rsidR="009561AD" w:rsidRDefault="009561AD" w:rsidP="00E87FAD">
      <w:pPr>
        <w:spacing w:after="0" w:line="240" w:lineRule="auto"/>
        <w:rPr>
          <w:rFonts w:ascii="Palatino Linotype" w:hAnsi="Palatino Linotype"/>
        </w:rPr>
      </w:pPr>
    </w:p>
    <w:p w:rsidR="008F1166" w:rsidRDefault="008F1166">
      <w:pPr>
        <w:rPr>
          <w:rFonts w:ascii="Palatino Linotype" w:hAnsi="Palatino Linotype"/>
        </w:rPr>
      </w:pPr>
      <w:r>
        <w:rPr>
          <w:rFonts w:ascii="Palatino Linotype" w:hAnsi="Palatino Linotype"/>
        </w:rPr>
        <w:br w:type="page"/>
      </w:r>
    </w:p>
    <w:p w:rsidR="00EA70AC" w:rsidRPr="002B36FE" w:rsidRDefault="00EA70AC" w:rsidP="00E87FAD">
      <w:pPr>
        <w:spacing w:after="0" w:line="240" w:lineRule="auto"/>
        <w:rPr>
          <w:rFonts w:ascii="Palatino Linotype" w:hAnsi="Palatino Linotype"/>
          <w:b/>
          <w:u w:val="single"/>
        </w:rPr>
      </w:pPr>
      <w:r w:rsidRPr="002B36FE">
        <w:rPr>
          <w:rFonts w:ascii="Palatino Linotype" w:hAnsi="Palatino Linotype"/>
          <w:b/>
          <w:u w:val="single"/>
        </w:rPr>
        <w:lastRenderedPageBreak/>
        <w:t>I</w:t>
      </w:r>
      <w:r w:rsidR="008F1166" w:rsidRPr="002B36FE">
        <w:rPr>
          <w:rFonts w:ascii="Palatino Linotype" w:hAnsi="Palatino Linotype"/>
          <w:b/>
          <w:u w:val="single"/>
        </w:rPr>
        <w:t xml:space="preserve">nstitutional </w:t>
      </w:r>
      <w:r w:rsidRPr="002B36FE">
        <w:rPr>
          <w:rFonts w:ascii="Palatino Linotype" w:hAnsi="Palatino Linotype"/>
          <w:b/>
          <w:u w:val="single"/>
        </w:rPr>
        <w:t>R</w:t>
      </w:r>
      <w:r w:rsidR="008F1166" w:rsidRPr="002B36FE">
        <w:rPr>
          <w:rFonts w:ascii="Palatino Linotype" w:hAnsi="Palatino Linotype"/>
          <w:b/>
          <w:u w:val="single"/>
        </w:rPr>
        <w:t xml:space="preserve">eview </w:t>
      </w:r>
      <w:r w:rsidRPr="002B36FE">
        <w:rPr>
          <w:rFonts w:ascii="Palatino Linotype" w:hAnsi="Palatino Linotype"/>
          <w:b/>
          <w:u w:val="single"/>
        </w:rPr>
        <w:t>B</w:t>
      </w:r>
      <w:r w:rsidR="008F1166" w:rsidRPr="002B36FE">
        <w:rPr>
          <w:rFonts w:ascii="Palatino Linotype" w:hAnsi="Palatino Linotype"/>
          <w:b/>
          <w:u w:val="single"/>
        </w:rPr>
        <w:t>oards</w:t>
      </w:r>
    </w:p>
    <w:p w:rsidR="00EA70AC" w:rsidRDefault="00EA70AC" w:rsidP="00E87FAD">
      <w:pPr>
        <w:spacing w:after="0" w:line="240" w:lineRule="auto"/>
        <w:rPr>
          <w:rFonts w:ascii="Palatino Linotype" w:hAnsi="Palatino Linotype"/>
        </w:rPr>
      </w:pPr>
    </w:p>
    <w:p w:rsidR="006B678B" w:rsidRDefault="006B678B" w:rsidP="00E87FAD">
      <w:pPr>
        <w:spacing w:after="0" w:line="240" w:lineRule="auto"/>
        <w:rPr>
          <w:rFonts w:ascii="Palatino Linotype" w:hAnsi="Palatino Linotype"/>
        </w:rPr>
      </w:pPr>
      <w:r>
        <w:rPr>
          <w:rFonts w:ascii="Palatino Linotype" w:hAnsi="Palatino Linotype"/>
        </w:rPr>
        <w:t>The Nuremberg Code influenced, in part, federal regulations set forth by the U.S. Congress in the National Research Act of 1974.  This legislation required the formation of an institutional (or internal) review board (IRB) by every university or organization receiving federal funds for research.</w:t>
      </w:r>
      <w:r>
        <w:rPr>
          <w:rFonts w:ascii="Palatino Linotype" w:hAnsi="Palatino Linotype"/>
        </w:rPr>
        <w:br/>
      </w:r>
    </w:p>
    <w:p w:rsidR="006B678B" w:rsidRDefault="00EA70AC" w:rsidP="00EA70AC">
      <w:pPr>
        <w:spacing w:after="0" w:line="240" w:lineRule="auto"/>
        <w:rPr>
          <w:rFonts w:ascii="Palatino Linotype" w:hAnsi="Palatino Linotype"/>
        </w:rPr>
      </w:pPr>
      <w:r w:rsidRPr="00EA70AC">
        <w:rPr>
          <w:rFonts w:ascii="Palatino Linotype" w:hAnsi="Palatino Linotype"/>
        </w:rPr>
        <w:t xml:space="preserve">The </w:t>
      </w:r>
      <w:r w:rsidR="006B678B">
        <w:rPr>
          <w:rFonts w:ascii="Palatino Linotype" w:hAnsi="Palatino Linotype"/>
        </w:rPr>
        <w:t>purpose of the IRB is to review research proposals in order to prevent potentially unethical studies from being conducted and</w:t>
      </w:r>
      <w:r w:rsidRPr="00EA70AC">
        <w:rPr>
          <w:rFonts w:ascii="Palatino Linotype" w:hAnsi="Palatino Linotype"/>
        </w:rPr>
        <w:t xml:space="preserve"> to protect the rights and welfare of individual research subjects. </w:t>
      </w:r>
      <w:r w:rsidR="006B678B">
        <w:rPr>
          <w:rFonts w:ascii="Palatino Linotype" w:hAnsi="Palatino Linotype"/>
        </w:rPr>
        <w:t xml:space="preserve">For any proposed study, the </w:t>
      </w:r>
      <w:r w:rsidRPr="00EA70AC">
        <w:rPr>
          <w:rFonts w:ascii="Palatino Linotype" w:hAnsi="Palatino Linotype"/>
        </w:rPr>
        <w:t>IRB assure</w:t>
      </w:r>
      <w:r w:rsidR="006B678B">
        <w:rPr>
          <w:rFonts w:ascii="Palatino Linotype" w:hAnsi="Palatino Linotype"/>
        </w:rPr>
        <w:t>s</w:t>
      </w:r>
      <w:r w:rsidRPr="00EA70AC">
        <w:rPr>
          <w:rFonts w:ascii="Palatino Linotype" w:hAnsi="Palatino Linotype"/>
        </w:rPr>
        <w:t xml:space="preserve"> that the following requirements are satisfied:</w:t>
      </w:r>
      <w:r w:rsidR="006B678B">
        <w:rPr>
          <w:rFonts w:ascii="Palatino Linotype" w:hAnsi="Palatino Linotype"/>
        </w:rPr>
        <w:br/>
      </w:r>
    </w:p>
    <w:p w:rsidR="00EA70AC" w:rsidRPr="006B678B" w:rsidRDefault="006B678B" w:rsidP="006B678B">
      <w:pPr>
        <w:pStyle w:val="ListParagraph"/>
        <w:numPr>
          <w:ilvl w:val="0"/>
          <w:numId w:val="40"/>
        </w:numPr>
        <w:spacing w:after="0" w:line="240" w:lineRule="auto"/>
        <w:rPr>
          <w:rFonts w:ascii="Palatino Linotype" w:hAnsi="Palatino Linotype"/>
        </w:rPr>
      </w:pPr>
      <w:r w:rsidRPr="006B678B">
        <w:rPr>
          <w:rFonts w:ascii="Palatino Linotype" w:hAnsi="Palatino Linotype"/>
        </w:rPr>
        <w:t>R</w:t>
      </w:r>
      <w:r w:rsidR="00EA70AC" w:rsidRPr="006B678B">
        <w:rPr>
          <w:rFonts w:ascii="Palatino Linotype" w:hAnsi="Palatino Linotype"/>
        </w:rPr>
        <w:t>isk</w:t>
      </w:r>
      <w:r w:rsidRPr="006B678B">
        <w:rPr>
          <w:rFonts w:ascii="Palatino Linotype" w:hAnsi="Palatino Linotype"/>
        </w:rPr>
        <w:t>s</w:t>
      </w:r>
      <w:r w:rsidR="00EA70AC" w:rsidRPr="006B678B">
        <w:rPr>
          <w:rFonts w:ascii="Palatino Linotype" w:hAnsi="Palatino Linotype"/>
        </w:rPr>
        <w:t xml:space="preserve"> to subjects are minimized</w:t>
      </w:r>
      <w:r>
        <w:rPr>
          <w:rFonts w:ascii="Palatino Linotype" w:hAnsi="Palatino Linotype"/>
        </w:rPr>
        <w:t>,</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R</w:t>
      </w:r>
      <w:r w:rsidR="00EA70AC" w:rsidRPr="006B678B">
        <w:rPr>
          <w:rFonts w:ascii="Palatino Linotype" w:hAnsi="Palatino Linotype"/>
        </w:rPr>
        <w:t>isk</w:t>
      </w:r>
      <w:r w:rsidRPr="006B678B">
        <w:rPr>
          <w:rFonts w:ascii="Palatino Linotype" w:hAnsi="Palatino Linotype"/>
        </w:rPr>
        <w:t>s</w:t>
      </w:r>
      <w:r w:rsidR="00EA70AC" w:rsidRPr="006B678B">
        <w:rPr>
          <w:rFonts w:ascii="Palatino Linotype" w:hAnsi="Palatino Linotype"/>
        </w:rPr>
        <w:t xml:space="preserve"> to subjects are reasonable in relation to anticipated benefits,</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Subjects are s</w:t>
      </w:r>
      <w:r w:rsidR="00EA70AC" w:rsidRPr="006B678B">
        <w:rPr>
          <w:rFonts w:ascii="Palatino Linotype" w:hAnsi="Palatino Linotype"/>
        </w:rPr>
        <w:t>elect</w:t>
      </w:r>
      <w:r w:rsidRPr="006B678B">
        <w:rPr>
          <w:rFonts w:ascii="Palatino Linotype" w:hAnsi="Palatino Linotype"/>
        </w:rPr>
        <w:t>ed in a just manner,</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I</w:t>
      </w:r>
      <w:r w:rsidR="00E14C34" w:rsidRPr="006B678B">
        <w:rPr>
          <w:rFonts w:ascii="Palatino Linotype" w:hAnsi="Palatino Linotype"/>
        </w:rPr>
        <w:t>nformed consent is sought fro</w:t>
      </w:r>
      <w:r w:rsidR="00EA70AC" w:rsidRPr="006B678B">
        <w:rPr>
          <w:rFonts w:ascii="Palatino Linotype" w:hAnsi="Palatino Linotype"/>
        </w:rPr>
        <w:t xml:space="preserve">m each subject or his/her legally authorized </w:t>
      </w:r>
      <w:r w:rsidR="004A0515">
        <w:rPr>
          <w:rFonts w:ascii="Palatino Linotype" w:hAnsi="Palatino Linotype"/>
        </w:rPr>
        <w:t>r</w:t>
      </w:r>
      <w:r w:rsidR="00EA70AC" w:rsidRPr="006B678B">
        <w:rPr>
          <w:rFonts w:ascii="Palatino Linotype" w:hAnsi="Palatino Linotype"/>
        </w:rPr>
        <w:t>epresentative,</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I</w:t>
      </w:r>
      <w:r w:rsidR="00EA70AC" w:rsidRPr="006B678B">
        <w:rPr>
          <w:rFonts w:ascii="Palatino Linotype" w:hAnsi="Palatino Linotype"/>
        </w:rPr>
        <w:t>nformed consent is appropriately documented,</w:t>
      </w:r>
    </w:p>
    <w:p w:rsidR="006B678B" w:rsidRDefault="006B678B" w:rsidP="00EA70AC">
      <w:pPr>
        <w:pStyle w:val="ListParagraph"/>
        <w:numPr>
          <w:ilvl w:val="0"/>
          <w:numId w:val="40"/>
        </w:numPr>
        <w:spacing w:after="0" w:line="240" w:lineRule="auto"/>
        <w:rPr>
          <w:rFonts w:ascii="Palatino Linotype" w:hAnsi="Palatino Linotype"/>
        </w:rPr>
      </w:pPr>
      <w:r w:rsidRPr="006B678B">
        <w:rPr>
          <w:rFonts w:ascii="Palatino Linotype" w:hAnsi="Palatino Linotype"/>
        </w:rPr>
        <w:t>W</w:t>
      </w:r>
      <w:r w:rsidR="00EA70AC" w:rsidRPr="006B678B">
        <w:rPr>
          <w:rFonts w:ascii="Palatino Linotype" w:hAnsi="Palatino Linotype"/>
        </w:rPr>
        <w:t>hen appropriate, the research plan makes provisions for monitoring data collection,</w:t>
      </w:r>
    </w:p>
    <w:p w:rsidR="006B678B" w:rsidRDefault="006B678B" w:rsidP="00EA70AC">
      <w:pPr>
        <w:pStyle w:val="ListParagraph"/>
        <w:numPr>
          <w:ilvl w:val="0"/>
          <w:numId w:val="40"/>
        </w:numPr>
        <w:spacing w:after="0" w:line="240" w:lineRule="auto"/>
        <w:rPr>
          <w:rFonts w:ascii="Palatino Linotype" w:hAnsi="Palatino Linotype"/>
        </w:rPr>
      </w:pPr>
      <w:r>
        <w:rPr>
          <w:rFonts w:ascii="Palatino Linotype" w:hAnsi="Palatino Linotype"/>
        </w:rPr>
        <w:t>P</w:t>
      </w:r>
      <w:r w:rsidR="00EA70AC" w:rsidRPr="006B678B">
        <w:rPr>
          <w:rFonts w:ascii="Palatino Linotype" w:hAnsi="Palatino Linotype"/>
        </w:rPr>
        <w:t xml:space="preserve">rivacy and confidentiality of research subjects </w:t>
      </w:r>
      <w:r>
        <w:rPr>
          <w:rFonts w:ascii="Palatino Linotype" w:hAnsi="Palatino Linotype"/>
        </w:rPr>
        <w:t>are appropriately protected, and</w:t>
      </w:r>
    </w:p>
    <w:p w:rsidR="00EA70AC" w:rsidRPr="006B678B" w:rsidRDefault="006B678B" w:rsidP="00EA70AC">
      <w:pPr>
        <w:pStyle w:val="ListParagraph"/>
        <w:numPr>
          <w:ilvl w:val="0"/>
          <w:numId w:val="40"/>
        </w:numPr>
        <w:spacing w:after="0" w:line="240" w:lineRule="auto"/>
        <w:rPr>
          <w:rFonts w:ascii="Palatino Linotype" w:hAnsi="Palatino Linotype"/>
        </w:rPr>
      </w:pPr>
      <w:r>
        <w:rPr>
          <w:rFonts w:ascii="Palatino Linotype" w:hAnsi="Palatino Linotype"/>
        </w:rPr>
        <w:t>W</w:t>
      </w:r>
      <w:r w:rsidR="00EA70AC" w:rsidRPr="006B678B">
        <w:rPr>
          <w:rFonts w:ascii="Palatino Linotype" w:hAnsi="Palatino Linotype"/>
        </w:rPr>
        <w:t>hen some or all of the subjects are likely to be vulnerable to coercion or undue influence, additional safeguards have been included. </w:t>
      </w:r>
    </w:p>
    <w:p w:rsidR="006B678B" w:rsidRDefault="006B678B" w:rsidP="006B678B">
      <w:pPr>
        <w:spacing w:after="0" w:line="240" w:lineRule="auto"/>
        <w:ind w:left="720"/>
        <w:rPr>
          <w:rFonts w:ascii="Palatino Linotype" w:hAnsi="Palatino Linotype"/>
        </w:rPr>
      </w:pPr>
    </w:p>
    <w:p w:rsidR="006B678B" w:rsidRDefault="00EA70AC" w:rsidP="006B678B">
      <w:pPr>
        <w:spacing w:after="0" w:line="240" w:lineRule="auto"/>
        <w:rPr>
          <w:rFonts w:ascii="Palatino Linotype" w:hAnsi="Palatino Linotype"/>
        </w:rPr>
      </w:pPr>
      <w:r w:rsidRPr="00EA70AC">
        <w:rPr>
          <w:rFonts w:ascii="Palatino Linotype" w:hAnsi="Palatino Linotype"/>
        </w:rPr>
        <w:t>The IRB categorizes the risk associated with research into</w:t>
      </w:r>
      <w:r w:rsidR="006B678B">
        <w:rPr>
          <w:rFonts w:ascii="Palatino Linotype" w:hAnsi="Palatino Linotype"/>
        </w:rPr>
        <w:t xml:space="preserve"> the following classifications.</w:t>
      </w:r>
      <w:r w:rsidR="006B678B">
        <w:rPr>
          <w:rFonts w:ascii="Palatino Linotype" w:hAnsi="Palatino Linotype"/>
        </w:rPr>
        <w:br/>
      </w:r>
    </w:p>
    <w:tbl>
      <w:tblPr>
        <w:tblStyle w:val="TableGrid"/>
        <w:tblW w:w="0" w:type="auto"/>
        <w:tblLook w:val="04A0" w:firstRow="1" w:lastRow="0" w:firstColumn="1" w:lastColumn="0" w:noHBand="0" w:noVBand="1"/>
      </w:tblPr>
      <w:tblGrid>
        <w:gridCol w:w="1446"/>
        <w:gridCol w:w="7904"/>
      </w:tblGrid>
      <w:tr w:rsidR="006B678B" w:rsidTr="002B447A">
        <w:trPr>
          <w:trHeight w:val="449"/>
        </w:trPr>
        <w:tc>
          <w:tcPr>
            <w:tcW w:w="9576" w:type="dxa"/>
            <w:gridSpan w:val="2"/>
            <w:shd w:val="clear" w:color="auto" w:fill="D9D9D9" w:themeFill="background1" w:themeFillShade="D9"/>
            <w:vAlign w:val="center"/>
          </w:tcPr>
          <w:p w:rsidR="006B678B" w:rsidRPr="00354644" w:rsidRDefault="006B678B" w:rsidP="002B447A">
            <w:pPr>
              <w:rPr>
                <w:rFonts w:ascii="Palatino Linotype" w:hAnsi="Palatino Linotype"/>
                <w:b/>
              </w:rPr>
            </w:pPr>
            <w:r>
              <w:rPr>
                <w:rFonts w:ascii="Palatino Linotype" w:hAnsi="Palatino Linotype"/>
                <w:b/>
              </w:rPr>
              <w:t>IRB Risk Classifications of Research Proposals</w:t>
            </w:r>
          </w:p>
        </w:tc>
      </w:tr>
      <w:tr w:rsidR="006B678B" w:rsidTr="00B440B0">
        <w:trPr>
          <w:trHeight w:val="1583"/>
        </w:trPr>
        <w:tc>
          <w:tcPr>
            <w:tcW w:w="1458" w:type="dxa"/>
            <w:shd w:val="clear" w:color="auto" w:fill="F2F2F2" w:themeFill="background1" w:themeFillShade="F2"/>
            <w:vAlign w:val="center"/>
          </w:tcPr>
          <w:p w:rsidR="006B678B" w:rsidRPr="00C80C1A" w:rsidRDefault="006B678B" w:rsidP="002B447A">
            <w:pPr>
              <w:rPr>
                <w:rFonts w:ascii="Palatino Linotype" w:hAnsi="Palatino Linotype"/>
                <w:b/>
              </w:rPr>
            </w:pPr>
            <w:r>
              <w:rPr>
                <w:rFonts w:ascii="Palatino Linotype" w:hAnsi="Palatino Linotype"/>
                <w:b/>
              </w:rPr>
              <w:t>Exempt</w:t>
            </w:r>
          </w:p>
          <w:p w:rsidR="006B678B" w:rsidRPr="00354644" w:rsidRDefault="006B678B" w:rsidP="002B447A">
            <w:pPr>
              <w:pStyle w:val="ListParagraph"/>
              <w:spacing w:before="120"/>
              <w:ind w:left="360"/>
              <w:rPr>
                <w:rFonts w:ascii="Palatino Linotype" w:hAnsi="Palatino Linotype"/>
                <w:b/>
              </w:rPr>
            </w:pPr>
          </w:p>
        </w:tc>
        <w:tc>
          <w:tcPr>
            <w:tcW w:w="8118" w:type="dxa"/>
            <w:vAlign w:val="center"/>
          </w:tcPr>
          <w:p w:rsidR="006B678B" w:rsidRPr="006B678B" w:rsidRDefault="006B678B" w:rsidP="0098660F">
            <w:pPr>
              <w:rPr>
                <w:rFonts w:ascii="Palatino Linotype" w:hAnsi="Palatino Linotype"/>
              </w:rPr>
            </w:pPr>
            <w:r w:rsidRPr="006B678B">
              <w:rPr>
                <w:rFonts w:ascii="Palatino Linotype" w:hAnsi="Palatino Linotype"/>
              </w:rPr>
              <w:t>The study</w:t>
            </w:r>
            <w:r>
              <w:rPr>
                <w:rFonts w:ascii="Palatino Linotype" w:hAnsi="Palatino Linotype"/>
              </w:rPr>
              <w:t xml:space="preserve"> proposes no risk to the human research subject, the researcher, or the environment.  Examples of such research include anonymous questionnaires, standardized tests used in education, </w:t>
            </w:r>
            <w:r w:rsidR="0098660F">
              <w:rPr>
                <w:rFonts w:ascii="Palatino Linotype" w:hAnsi="Palatino Linotype"/>
              </w:rPr>
              <w:t>and research involving the collection or study of existing data, documents, or pathological specimens (as long as the confidentiality of any personally identifiable information is obtained).</w:t>
            </w:r>
          </w:p>
        </w:tc>
      </w:tr>
      <w:tr w:rsidR="006B678B" w:rsidTr="00B440B0">
        <w:trPr>
          <w:trHeight w:val="1430"/>
        </w:trPr>
        <w:tc>
          <w:tcPr>
            <w:tcW w:w="1458" w:type="dxa"/>
            <w:shd w:val="clear" w:color="auto" w:fill="F2F2F2" w:themeFill="background1" w:themeFillShade="F2"/>
            <w:vAlign w:val="center"/>
          </w:tcPr>
          <w:p w:rsidR="006B678B" w:rsidRDefault="006B678B" w:rsidP="002B447A">
            <w:pPr>
              <w:rPr>
                <w:rFonts w:ascii="Palatino Linotype" w:hAnsi="Palatino Linotype"/>
                <w:b/>
              </w:rPr>
            </w:pPr>
            <w:r>
              <w:rPr>
                <w:rFonts w:ascii="Palatino Linotype" w:hAnsi="Palatino Linotype"/>
                <w:b/>
              </w:rPr>
              <w:t>Minimal Risk</w:t>
            </w:r>
          </w:p>
        </w:tc>
        <w:tc>
          <w:tcPr>
            <w:tcW w:w="8118" w:type="dxa"/>
            <w:vAlign w:val="center"/>
          </w:tcPr>
          <w:p w:rsidR="006B678B" w:rsidRPr="0098660F" w:rsidRDefault="0098660F" w:rsidP="002B447A">
            <w:pPr>
              <w:rPr>
                <w:rFonts w:ascii="Palatino Linotype" w:hAnsi="Palatino Linotype"/>
              </w:rPr>
            </w:pPr>
            <w:r>
              <w:rPr>
                <w:rFonts w:ascii="Palatino Linotype" w:hAnsi="Palatino Linotype"/>
              </w:rPr>
              <w:t>Although safeguards must be present, these studies typically present no more risk than the subject would face in everyday life.  Examples include research on perception, cognition, or behavior that involves no manipulation of the subjects.  Many survey studies fall into this classification.</w:t>
            </w:r>
          </w:p>
        </w:tc>
      </w:tr>
      <w:tr w:rsidR="006B678B" w:rsidTr="00B440B0">
        <w:trPr>
          <w:trHeight w:val="1700"/>
        </w:trPr>
        <w:tc>
          <w:tcPr>
            <w:tcW w:w="1458" w:type="dxa"/>
            <w:shd w:val="clear" w:color="auto" w:fill="F2F2F2" w:themeFill="background1" w:themeFillShade="F2"/>
            <w:vAlign w:val="center"/>
          </w:tcPr>
          <w:p w:rsidR="006B678B" w:rsidRDefault="006B678B" w:rsidP="002B447A">
            <w:pPr>
              <w:rPr>
                <w:rFonts w:ascii="Palatino Linotype" w:hAnsi="Palatino Linotype"/>
                <w:b/>
              </w:rPr>
            </w:pPr>
            <w:r>
              <w:rPr>
                <w:rFonts w:ascii="Palatino Linotype" w:hAnsi="Palatino Linotype"/>
                <w:b/>
              </w:rPr>
              <w:t>Greater than Minimal Risk</w:t>
            </w:r>
          </w:p>
        </w:tc>
        <w:tc>
          <w:tcPr>
            <w:tcW w:w="8118" w:type="dxa"/>
            <w:vAlign w:val="center"/>
          </w:tcPr>
          <w:p w:rsidR="006B678B" w:rsidRPr="0098660F" w:rsidRDefault="0098660F" w:rsidP="002B447A">
            <w:pPr>
              <w:rPr>
                <w:rFonts w:ascii="Palatino Linotype" w:hAnsi="Palatino Linotype"/>
              </w:rPr>
            </w:pPr>
            <w:r>
              <w:rPr>
                <w:rFonts w:ascii="Palatino Linotype" w:hAnsi="Palatino Linotype"/>
              </w:rPr>
              <w:t>Studies classified in this category can potentially cause stress, pain, injury, or even death.  Examples include research involving vulnerable populations, research involving drugs or invasive procedures, and research involving deception.  Such a study requires approval by an IRB panel composed of members qualified to review research in that field.</w:t>
            </w:r>
          </w:p>
        </w:tc>
      </w:tr>
    </w:tbl>
    <w:p w:rsidR="006658B1" w:rsidRDefault="006658B1" w:rsidP="006658B1">
      <w:pPr>
        <w:spacing w:after="0" w:line="240" w:lineRule="auto"/>
        <w:rPr>
          <w:rFonts w:ascii="Palatino Linotype" w:hAnsi="Palatino Linotype"/>
          <w:b/>
          <w:u w:val="single"/>
        </w:rPr>
      </w:pPr>
      <w:r w:rsidRPr="006658B1">
        <w:rPr>
          <w:rFonts w:ascii="Palatino Linotype" w:hAnsi="Palatino Linotype"/>
          <w:b/>
          <w:u w:val="single"/>
        </w:rPr>
        <w:lastRenderedPageBreak/>
        <w:t>Other Ethical Issues Addressed by IRB Panels</w:t>
      </w:r>
    </w:p>
    <w:p w:rsidR="006658B1" w:rsidRDefault="006658B1" w:rsidP="006658B1">
      <w:pPr>
        <w:spacing w:after="0" w:line="240" w:lineRule="auto"/>
        <w:rPr>
          <w:rFonts w:ascii="Palatino Linotype" w:hAnsi="Palatino Linotype"/>
          <w:b/>
          <w:u w:val="single"/>
        </w:rPr>
      </w:pPr>
    </w:p>
    <w:p w:rsidR="0003580F" w:rsidRDefault="006658B1" w:rsidP="006658B1">
      <w:pPr>
        <w:pStyle w:val="ListParagraph"/>
        <w:numPr>
          <w:ilvl w:val="0"/>
          <w:numId w:val="41"/>
        </w:numPr>
        <w:spacing w:after="0" w:line="240" w:lineRule="auto"/>
        <w:rPr>
          <w:rFonts w:ascii="Palatino Linotype" w:hAnsi="Palatino Linotype"/>
        </w:rPr>
      </w:pPr>
      <w:r w:rsidRPr="006658B1">
        <w:rPr>
          <w:rFonts w:ascii="Palatino Linotype" w:hAnsi="Palatino Linotype"/>
        </w:rPr>
        <w:t>An IRB panel must be convinced that r</w:t>
      </w:r>
      <w:r w:rsidR="008F1166" w:rsidRPr="006658B1">
        <w:rPr>
          <w:rFonts w:ascii="Palatino Linotype" w:hAnsi="Palatino Linotype"/>
        </w:rPr>
        <w:t xml:space="preserve">esearchers </w:t>
      </w:r>
      <w:r w:rsidRPr="006658B1">
        <w:rPr>
          <w:rFonts w:ascii="Palatino Linotype" w:hAnsi="Palatino Linotype"/>
        </w:rPr>
        <w:t>have</w:t>
      </w:r>
      <w:r w:rsidR="008F1166" w:rsidRPr="006658B1">
        <w:rPr>
          <w:rFonts w:ascii="Palatino Linotype" w:hAnsi="Palatino Linotype"/>
        </w:rPr>
        <w:t xml:space="preserve"> take</w:t>
      </w:r>
      <w:r w:rsidRPr="006658B1">
        <w:rPr>
          <w:rFonts w:ascii="Palatino Linotype" w:hAnsi="Palatino Linotype"/>
        </w:rPr>
        <w:t>n</w:t>
      </w:r>
      <w:r w:rsidR="008F1166" w:rsidRPr="006658B1">
        <w:rPr>
          <w:rFonts w:ascii="Palatino Linotype" w:hAnsi="Palatino Linotype"/>
        </w:rPr>
        <w:t xml:space="preserve"> every precaution to ensure that participants are not subjected to undue harm or stress</w:t>
      </w:r>
      <w:r w:rsidRPr="006658B1">
        <w:rPr>
          <w:rFonts w:ascii="Palatino Linotype" w:hAnsi="Palatino Linotype"/>
        </w:rPr>
        <w:t>.</w:t>
      </w:r>
      <w:r>
        <w:rPr>
          <w:rFonts w:ascii="Palatino Linotype" w:hAnsi="Palatino Linotype"/>
        </w:rPr>
        <w:br/>
      </w:r>
    </w:p>
    <w:p w:rsidR="006658B1" w:rsidRDefault="006658B1" w:rsidP="006658B1">
      <w:pPr>
        <w:pStyle w:val="ListParagraph"/>
        <w:numPr>
          <w:ilvl w:val="0"/>
          <w:numId w:val="41"/>
        </w:numPr>
        <w:spacing w:after="0" w:line="240" w:lineRule="auto"/>
        <w:rPr>
          <w:rFonts w:ascii="Palatino Linotype" w:hAnsi="Palatino Linotype"/>
        </w:rPr>
      </w:pPr>
      <w:r w:rsidRPr="000D3AD4">
        <w:rPr>
          <w:rFonts w:ascii="Palatino Linotype" w:hAnsi="Palatino Linotype"/>
          <w:u w:val="single"/>
        </w:rPr>
        <w:t>Voluntary informed consent</w:t>
      </w:r>
      <w:r>
        <w:rPr>
          <w:rFonts w:ascii="Palatino Linotype" w:hAnsi="Palatino Linotype"/>
        </w:rPr>
        <w:t xml:space="preserve"> is essential for research involving human subjects.  This informed consent should include:</w:t>
      </w:r>
      <w:r>
        <w:rPr>
          <w:rFonts w:ascii="Palatino Linotype" w:hAnsi="Palatino Linotype"/>
        </w:rPr>
        <w:br/>
      </w:r>
    </w:p>
    <w:p w:rsidR="006658B1" w:rsidRDefault="006658B1" w:rsidP="006658B1">
      <w:pPr>
        <w:pStyle w:val="ListParagraph"/>
        <w:numPr>
          <w:ilvl w:val="1"/>
          <w:numId w:val="41"/>
        </w:numPr>
        <w:spacing w:after="0" w:line="240" w:lineRule="auto"/>
        <w:rPr>
          <w:rFonts w:ascii="Palatino Linotype" w:hAnsi="Palatino Linotype"/>
        </w:rPr>
      </w:pPr>
      <w:r>
        <w:rPr>
          <w:rFonts w:ascii="Palatino Linotype" w:hAnsi="Palatino Linotype"/>
        </w:rPr>
        <w:t>An honest, complete description of the nature of the research,</w:t>
      </w:r>
    </w:p>
    <w:p w:rsidR="006658B1" w:rsidRDefault="006658B1" w:rsidP="006658B1">
      <w:pPr>
        <w:pStyle w:val="ListParagraph"/>
        <w:numPr>
          <w:ilvl w:val="1"/>
          <w:numId w:val="41"/>
        </w:numPr>
        <w:spacing w:after="0" w:line="240" w:lineRule="auto"/>
        <w:rPr>
          <w:rFonts w:ascii="Palatino Linotype" w:hAnsi="Palatino Linotype"/>
        </w:rPr>
      </w:pPr>
      <w:r>
        <w:rPr>
          <w:rFonts w:ascii="Palatino Linotype" w:hAnsi="Palatino Linotype"/>
        </w:rPr>
        <w:t>A statement that the research is voluntary and that participants can withdraw at any time,</w:t>
      </w:r>
    </w:p>
    <w:p w:rsidR="006658B1"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An identification of the risks and benefits of the research,</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how confidentiality will be protected,</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compensation,</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A description of what information researchers will share with participants,</w:t>
      </w:r>
    </w:p>
    <w:p w:rsidR="000D3AD4" w:rsidRDefault="000D3AD4" w:rsidP="006658B1">
      <w:pPr>
        <w:pStyle w:val="ListParagraph"/>
        <w:numPr>
          <w:ilvl w:val="1"/>
          <w:numId w:val="41"/>
        </w:numPr>
        <w:spacing w:after="0" w:line="240" w:lineRule="auto"/>
        <w:rPr>
          <w:rFonts w:ascii="Palatino Linotype" w:hAnsi="Palatino Linotype"/>
        </w:rPr>
      </w:pPr>
      <w:r>
        <w:rPr>
          <w:rFonts w:ascii="Palatino Linotype" w:hAnsi="Palatino Linotype"/>
        </w:rPr>
        <w:t>Contact information for the primary investigator responsible for the research.</w:t>
      </w:r>
    </w:p>
    <w:p w:rsidR="006658B1" w:rsidRPr="006658B1" w:rsidRDefault="00B440B0" w:rsidP="006658B1">
      <w:pPr>
        <w:spacing w:after="0" w:line="240" w:lineRule="auto"/>
        <w:rPr>
          <w:rFonts w:ascii="Palatino Linotype" w:hAnsi="Palatino Linotype"/>
        </w:rPr>
      </w:pPr>
      <w:r>
        <w:rPr>
          <w:rFonts w:ascii="Palatino Linotype" w:hAnsi="Palatino Linotype"/>
        </w:rPr>
        <w:br/>
      </w:r>
    </w:p>
    <w:p w:rsidR="000D3AD4" w:rsidRDefault="00E14C34" w:rsidP="000D3AD4">
      <w:pPr>
        <w:pStyle w:val="ListParagraph"/>
        <w:numPr>
          <w:ilvl w:val="0"/>
          <w:numId w:val="41"/>
        </w:numPr>
        <w:spacing w:after="0" w:line="240" w:lineRule="auto"/>
        <w:rPr>
          <w:rFonts w:ascii="Palatino Linotype" w:hAnsi="Palatino Linotype"/>
        </w:rPr>
      </w:pPr>
      <w:r w:rsidRPr="000D3AD4">
        <w:rPr>
          <w:rFonts w:ascii="Palatino Linotype" w:hAnsi="Palatino Linotype"/>
        </w:rPr>
        <w:t xml:space="preserve">All information collected in a research project should remain </w:t>
      </w:r>
      <w:r w:rsidRPr="000D3AD4">
        <w:rPr>
          <w:rFonts w:ascii="Palatino Linotype" w:hAnsi="Palatino Linotype"/>
          <w:u w:val="single"/>
        </w:rPr>
        <w:t>confidential</w:t>
      </w:r>
      <w:r w:rsidR="000D3AD4">
        <w:rPr>
          <w:rFonts w:ascii="Palatino Linotype" w:hAnsi="Palatino Linotype"/>
        </w:rPr>
        <w:t>.  For example, researchers should ensure that</w:t>
      </w:r>
      <w:r w:rsidR="000D3AD4">
        <w:rPr>
          <w:rFonts w:ascii="Palatino Linotype" w:hAnsi="Palatino Linotype"/>
        </w:rPr>
        <w:br/>
      </w:r>
    </w:p>
    <w:p w:rsidR="000D3AD4" w:rsidRPr="00E14C34" w:rsidRDefault="000D3AD4" w:rsidP="000D3AD4">
      <w:pPr>
        <w:numPr>
          <w:ilvl w:val="1"/>
          <w:numId w:val="41"/>
        </w:numPr>
        <w:spacing w:after="0" w:line="240" w:lineRule="auto"/>
        <w:rPr>
          <w:rFonts w:ascii="Palatino Linotype" w:hAnsi="Palatino Linotype"/>
        </w:rPr>
      </w:pPr>
      <w:r w:rsidRPr="00E14C34">
        <w:rPr>
          <w:rFonts w:ascii="Palatino Linotype" w:hAnsi="Palatino Linotype"/>
        </w:rPr>
        <w:t xml:space="preserve">Data </w:t>
      </w:r>
      <w:r>
        <w:rPr>
          <w:rFonts w:ascii="Palatino Linotype" w:hAnsi="Palatino Linotype"/>
        </w:rPr>
        <w:t>are</w:t>
      </w:r>
      <w:r w:rsidRPr="00E14C34">
        <w:rPr>
          <w:rFonts w:ascii="Palatino Linotype" w:hAnsi="Palatino Linotype"/>
        </w:rPr>
        <w:t xml:space="preserve"> </w:t>
      </w:r>
      <w:r w:rsidR="00A6428F">
        <w:rPr>
          <w:rFonts w:ascii="Palatino Linotype" w:hAnsi="Palatino Linotype"/>
        </w:rPr>
        <w:t>“</w:t>
      </w:r>
      <w:r w:rsidRPr="00E14C34">
        <w:rPr>
          <w:rFonts w:ascii="Palatino Linotype" w:hAnsi="Palatino Linotype"/>
        </w:rPr>
        <w:t>locked away</w:t>
      </w:r>
      <w:r w:rsidR="00A6428F">
        <w:rPr>
          <w:rFonts w:ascii="Palatino Linotype" w:hAnsi="Palatino Linotype"/>
        </w:rPr>
        <w:t>”</w:t>
      </w:r>
      <w:r w:rsidRPr="00E14C34">
        <w:rPr>
          <w:rFonts w:ascii="Palatino Linotype" w:hAnsi="Palatino Linotype"/>
        </w:rPr>
        <w:t xml:space="preserve"> in a secure setting</w:t>
      </w:r>
    </w:p>
    <w:p w:rsidR="000D3AD4" w:rsidRPr="00E14C34" w:rsidRDefault="000D3AD4" w:rsidP="000D3AD4">
      <w:pPr>
        <w:numPr>
          <w:ilvl w:val="1"/>
          <w:numId w:val="41"/>
        </w:numPr>
        <w:spacing w:after="0" w:line="240" w:lineRule="auto"/>
        <w:rPr>
          <w:rFonts w:ascii="Palatino Linotype" w:hAnsi="Palatino Linotype"/>
        </w:rPr>
      </w:pPr>
      <w:r w:rsidRPr="00E14C34">
        <w:rPr>
          <w:rFonts w:ascii="Palatino Linotype" w:hAnsi="Palatino Linotype"/>
        </w:rPr>
        <w:t xml:space="preserve">Electronic </w:t>
      </w:r>
      <w:r>
        <w:rPr>
          <w:rFonts w:ascii="Palatino Linotype" w:hAnsi="Palatino Linotype"/>
        </w:rPr>
        <w:t>d</w:t>
      </w:r>
      <w:r w:rsidRPr="00E14C34">
        <w:rPr>
          <w:rFonts w:ascii="Palatino Linotype" w:hAnsi="Palatino Linotype"/>
        </w:rPr>
        <w:t xml:space="preserve">atabases </w:t>
      </w:r>
      <w:r>
        <w:rPr>
          <w:rFonts w:ascii="Palatino Linotype" w:hAnsi="Palatino Linotype"/>
        </w:rPr>
        <w:t>are</w:t>
      </w:r>
      <w:r w:rsidRPr="00E14C34">
        <w:rPr>
          <w:rFonts w:ascii="Palatino Linotype" w:hAnsi="Palatino Linotype"/>
        </w:rPr>
        <w:t xml:space="preserve"> protected</w:t>
      </w:r>
    </w:p>
    <w:p w:rsidR="000D3AD4" w:rsidRDefault="000D3AD4" w:rsidP="000D3AD4">
      <w:pPr>
        <w:spacing w:after="0" w:line="240" w:lineRule="auto"/>
        <w:rPr>
          <w:rFonts w:ascii="Palatino Linotype" w:hAnsi="Palatino Linotype"/>
        </w:rPr>
      </w:pPr>
    </w:p>
    <w:p w:rsidR="00B440B0" w:rsidRDefault="000D3AD4" w:rsidP="00B440B0">
      <w:pPr>
        <w:spacing w:after="0" w:line="240" w:lineRule="auto"/>
        <w:ind w:left="720"/>
        <w:rPr>
          <w:rFonts w:ascii="Palatino Linotype" w:hAnsi="Palatino Linotype"/>
        </w:rPr>
      </w:pPr>
      <w:r>
        <w:rPr>
          <w:rFonts w:ascii="Palatino Linotype" w:hAnsi="Palatino Linotype"/>
        </w:rPr>
        <w:t xml:space="preserve">Note that confidentiality is different from </w:t>
      </w:r>
      <w:r w:rsidRPr="000D3AD4">
        <w:rPr>
          <w:rFonts w:ascii="Palatino Linotype" w:hAnsi="Palatino Linotype"/>
          <w:u w:val="single"/>
        </w:rPr>
        <w:t>anonymity</w:t>
      </w:r>
      <w:r>
        <w:rPr>
          <w:rFonts w:ascii="Palatino Linotype" w:hAnsi="Palatino Linotype"/>
        </w:rPr>
        <w:t xml:space="preserve"> (results are anonymous when the researcher cannot link a given response to a give participant).</w:t>
      </w:r>
      <w:r w:rsidRPr="000D3AD4">
        <w:rPr>
          <w:rFonts w:ascii="Palatino Linotype" w:hAnsi="Palatino Linotype"/>
        </w:rPr>
        <w:br/>
      </w:r>
      <w:r w:rsidR="00B440B0">
        <w:rPr>
          <w:rFonts w:ascii="Palatino Linotype" w:hAnsi="Palatino Linotype"/>
        </w:rPr>
        <w:br/>
      </w:r>
    </w:p>
    <w:p w:rsidR="00A136FB" w:rsidRPr="00EA70AC" w:rsidRDefault="000D3AD4" w:rsidP="00B440B0">
      <w:pPr>
        <w:pStyle w:val="ListParagraph"/>
        <w:numPr>
          <w:ilvl w:val="0"/>
          <w:numId w:val="41"/>
        </w:numPr>
        <w:spacing w:after="0" w:line="240" w:lineRule="auto"/>
        <w:rPr>
          <w:rFonts w:ascii="Palatino Linotype" w:hAnsi="Palatino Linotype"/>
        </w:rPr>
      </w:pPr>
      <w:r>
        <w:rPr>
          <w:rFonts w:ascii="Palatino Linotype" w:hAnsi="Palatino Linotype"/>
        </w:rPr>
        <w:t xml:space="preserve">In an unquestionably ethical study, a researcher should not deceive their study participants.  </w:t>
      </w:r>
      <w:r w:rsidR="00EA70AC" w:rsidRPr="000D3AD4">
        <w:rPr>
          <w:rFonts w:ascii="Palatino Linotype" w:hAnsi="Palatino Linotype"/>
        </w:rPr>
        <w:t xml:space="preserve">At times, </w:t>
      </w:r>
      <w:r>
        <w:rPr>
          <w:rFonts w:ascii="Palatino Linotype" w:hAnsi="Palatino Linotype"/>
        </w:rPr>
        <w:t xml:space="preserve">however, </w:t>
      </w:r>
      <w:r w:rsidR="00EA70AC" w:rsidRPr="000D3AD4">
        <w:rPr>
          <w:rFonts w:ascii="Palatino Linotype" w:hAnsi="Palatino Linotype"/>
        </w:rPr>
        <w:t>researchers may choose to hide the true nature of the study</w:t>
      </w:r>
      <w:r>
        <w:rPr>
          <w:rFonts w:ascii="Palatino Linotype" w:hAnsi="Palatino Linotype"/>
        </w:rPr>
        <w:t xml:space="preserve"> </w:t>
      </w:r>
      <w:r w:rsidRPr="000D3AD4">
        <w:rPr>
          <w:rFonts w:ascii="Palatino Linotype" w:hAnsi="Palatino Linotype"/>
        </w:rPr>
        <w:t xml:space="preserve">from </w:t>
      </w:r>
      <w:r>
        <w:rPr>
          <w:rFonts w:ascii="Palatino Linotype" w:hAnsi="Palatino Linotype"/>
        </w:rPr>
        <w:t xml:space="preserve">study </w:t>
      </w:r>
      <w:r w:rsidRPr="000D3AD4">
        <w:rPr>
          <w:rFonts w:ascii="Palatino Linotype" w:hAnsi="Palatino Linotype"/>
        </w:rPr>
        <w:t>participants</w:t>
      </w:r>
      <w:r>
        <w:rPr>
          <w:rFonts w:ascii="Palatino Linotype" w:hAnsi="Palatino Linotype"/>
        </w:rPr>
        <w:t xml:space="preserve"> in order to protect the validity of the study.  </w:t>
      </w:r>
      <w:r w:rsidR="00B440B0">
        <w:rPr>
          <w:rFonts w:ascii="Palatino Linotype" w:hAnsi="Palatino Linotype"/>
        </w:rPr>
        <w:t xml:space="preserve">An IRB may allow </w:t>
      </w:r>
      <w:r w:rsidR="00EA70AC" w:rsidRPr="00EA70AC">
        <w:rPr>
          <w:rFonts w:ascii="Palatino Linotype" w:hAnsi="Palatino Linotype"/>
        </w:rPr>
        <w:t xml:space="preserve">researchers </w:t>
      </w:r>
      <w:r w:rsidR="00B440B0">
        <w:rPr>
          <w:rFonts w:ascii="Palatino Linotype" w:hAnsi="Palatino Linotype"/>
        </w:rPr>
        <w:t>to</w:t>
      </w:r>
      <w:r w:rsidR="00EA70AC" w:rsidRPr="00EA70AC">
        <w:rPr>
          <w:rFonts w:ascii="Palatino Linotype" w:hAnsi="Palatino Linotype"/>
        </w:rPr>
        <w:t xml:space="preserve"> us</w:t>
      </w:r>
      <w:r w:rsidR="00E14C34">
        <w:rPr>
          <w:rFonts w:ascii="Palatino Linotype" w:hAnsi="Palatino Linotype"/>
        </w:rPr>
        <w:t>e</w:t>
      </w:r>
      <w:r w:rsidR="00EA70AC" w:rsidRPr="00EA70AC">
        <w:rPr>
          <w:rFonts w:ascii="Palatino Linotype" w:hAnsi="Palatino Linotype"/>
        </w:rPr>
        <w:t xml:space="preserve"> deception under certain conditions:</w:t>
      </w:r>
      <w:r w:rsidR="00B440B0">
        <w:rPr>
          <w:rFonts w:ascii="Palatino Linotype" w:hAnsi="Palatino Linotype"/>
        </w:rPr>
        <w:br/>
      </w:r>
    </w:p>
    <w:p w:rsid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 xml:space="preserve">Participants must be provided with </w:t>
      </w:r>
      <w:r w:rsidR="00B440B0">
        <w:rPr>
          <w:rFonts w:ascii="Palatino Linotype" w:hAnsi="Palatino Linotype"/>
        </w:rPr>
        <w:t>as much</w:t>
      </w:r>
      <w:r w:rsidRPr="00B440B0">
        <w:rPr>
          <w:rFonts w:ascii="Palatino Linotype" w:hAnsi="Palatino Linotype"/>
        </w:rPr>
        <w:t xml:space="preserve"> information</w:t>
      </w:r>
      <w:r w:rsidR="00B440B0">
        <w:rPr>
          <w:rFonts w:ascii="Palatino Linotype" w:hAnsi="Palatino Linotype"/>
        </w:rPr>
        <w:t xml:space="preserve"> as possible about the study</w:t>
      </w:r>
      <w:r w:rsidRPr="00B440B0">
        <w:rPr>
          <w:rFonts w:ascii="Palatino Linotype" w:hAnsi="Palatino Linotype"/>
        </w:rPr>
        <w:t xml:space="preserve"> to consent voluntarily</w:t>
      </w:r>
    </w:p>
    <w:p w:rsid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Researchers must convince the IRB that deception is necessary to collect data and that it will cause little or no harm</w:t>
      </w:r>
    </w:p>
    <w:p w:rsidR="00A136FB" w:rsidRPr="00B440B0" w:rsidRDefault="00EA70AC" w:rsidP="00B440B0">
      <w:pPr>
        <w:pStyle w:val="ListParagraph"/>
        <w:numPr>
          <w:ilvl w:val="0"/>
          <w:numId w:val="42"/>
        </w:numPr>
        <w:spacing w:after="0" w:line="240" w:lineRule="auto"/>
        <w:ind w:left="1440"/>
        <w:rPr>
          <w:rFonts w:ascii="Palatino Linotype" w:hAnsi="Palatino Linotype"/>
        </w:rPr>
      </w:pPr>
      <w:r w:rsidRPr="00B440B0">
        <w:rPr>
          <w:rFonts w:ascii="Palatino Linotype" w:hAnsi="Palatino Linotype"/>
        </w:rPr>
        <w:t>Researchers must arrange to fully inform the patients of the true nature of the study in a timely manner</w:t>
      </w:r>
      <w:r w:rsidR="00B440B0">
        <w:rPr>
          <w:rFonts w:ascii="Palatino Linotype" w:hAnsi="Palatino Linotype"/>
        </w:rPr>
        <w:t xml:space="preserve"> at the conclusion of the study</w:t>
      </w:r>
      <w:r w:rsidR="004A0515">
        <w:rPr>
          <w:rFonts w:ascii="Palatino Linotype" w:hAnsi="Palatino Linotype"/>
        </w:rPr>
        <w:t>.  When subjects are deceived, a thorough debriefing of study participants at the conclusion of the experiment may be required.</w:t>
      </w:r>
    </w:p>
    <w:p w:rsidR="00A6428F" w:rsidRDefault="00A6428F" w:rsidP="00E85517">
      <w:pPr>
        <w:spacing w:after="0" w:line="240" w:lineRule="auto"/>
        <w:rPr>
          <w:rFonts w:ascii="Palatino Linotype" w:hAnsi="Palatino Linotype"/>
          <w:b/>
          <w:u w:val="single"/>
        </w:rPr>
      </w:pPr>
    </w:p>
    <w:p w:rsidR="00E85517" w:rsidRPr="00E85517" w:rsidRDefault="00E85517" w:rsidP="00E85517">
      <w:pPr>
        <w:spacing w:after="0" w:line="240" w:lineRule="auto"/>
        <w:rPr>
          <w:rFonts w:ascii="Palatino Linotype" w:hAnsi="Palatino Linotype"/>
          <w:b/>
          <w:u w:val="single"/>
        </w:rPr>
      </w:pPr>
      <w:r w:rsidRPr="00E85517">
        <w:rPr>
          <w:rFonts w:ascii="Palatino Linotype" w:hAnsi="Palatino Linotype"/>
          <w:b/>
          <w:u w:val="single"/>
        </w:rPr>
        <w:lastRenderedPageBreak/>
        <w:t xml:space="preserve">Ethical </w:t>
      </w:r>
      <w:r w:rsidR="00D44094">
        <w:rPr>
          <w:rFonts w:ascii="Palatino Linotype" w:hAnsi="Palatino Linotype"/>
          <w:b/>
          <w:u w:val="single"/>
        </w:rPr>
        <w:t>Guidelines for Statistical Practice</w:t>
      </w:r>
    </w:p>
    <w:p w:rsidR="00E85517" w:rsidRDefault="00E85517" w:rsidP="00E87FAD">
      <w:pPr>
        <w:spacing w:after="0" w:line="240" w:lineRule="auto"/>
        <w:rPr>
          <w:rFonts w:ascii="Palatino Linotype" w:hAnsi="Palatino Linotype"/>
        </w:rPr>
      </w:pPr>
    </w:p>
    <w:p w:rsidR="00E85517" w:rsidRDefault="00E85517" w:rsidP="00E87FAD">
      <w:pPr>
        <w:spacing w:after="0" w:line="240" w:lineRule="auto"/>
        <w:rPr>
          <w:rFonts w:ascii="Palatino Linotype" w:hAnsi="Palatino Linotype"/>
        </w:rPr>
      </w:pPr>
      <w:r>
        <w:rPr>
          <w:rFonts w:ascii="Palatino Linotype" w:hAnsi="Palatino Linotype"/>
        </w:rPr>
        <w:t xml:space="preserve">In </w:t>
      </w:r>
      <w:r w:rsidR="00D44094">
        <w:rPr>
          <w:rFonts w:ascii="Palatino Linotype" w:hAnsi="Palatino Linotype"/>
        </w:rPr>
        <w:t>2016</w:t>
      </w:r>
      <w:r>
        <w:rPr>
          <w:rFonts w:ascii="Palatino Linotype" w:hAnsi="Palatino Linotype"/>
        </w:rPr>
        <w:t>, the American Statistical Association published “</w:t>
      </w:r>
      <w:hyperlink r:id="rId13" w:history="1">
        <w:r w:rsidRPr="000D46DB">
          <w:rPr>
            <w:rStyle w:val="Hyperlink"/>
            <w:rFonts w:ascii="Palatino Linotype" w:hAnsi="Palatino Linotype"/>
          </w:rPr>
          <w:t>Ethical G</w:t>
        </w:r>
        <w:r w:rsidRPr="000D46DB">
          <w:rPr>
            <w:rStyle w:val="Hyperlink"/>
            <w:rFonts w:ascii="Palatino Linotype" w:hAnsi="Palatino Linotype"/>
          </w:rPr>
          <w:t>u</w:t>
        </w:r>
        <w:r w:rsidRPr="000D46DB">
          <w:rPr>
            <w:rStyle w:val="Hyperlink"/>
            <w:rFonts w:ascii="Palatino Linotype" w:hAnsi="Palatino Linotype"/>
          </w:rPr>
          <w:t>idelines f</w:t>
        </w:r>
        <w:r w:rsidRPr="000D46DB">
          <w:rPr>
            <w:rStyle w:val="Hyperlink"/>
            <w:rFonts w:ascii="Palatino Linotype" w:hAnsi="Palatino Linotype"/>
          </w:rPr>
          <w:t>o</w:t>
        </w:r>
        <w:r w:rsidRPr="000D46DB">
          <w:rPr>
            <w:rStyle w:val="Hyperlink"/>
            <w:rFonts w:ascii="Palatino Linotype" w:hAnsi="Palatino Linotype"/>
          </w:rPr>
          <w:t>r Statistical Practice</w:t>
        </w:r>
      </w:hyperlink>
      <w:r>
        <w:rPr>
          <w:rFonts w:ascii="Palatino Linotype" w:hAnsi="Palatino Linotype"/>
        </w:rPr>
        <w:t>.”  The purpose of</w:t>
      </w:r>
      <w:r w:rsidR="00B3396D">
        <w:rPr>
          <w:rFonts w:ascii="Palatino Linotype" w:hAnsi="Palatino Linotype"/>
        </w:rPr>
        <w:t xml:space="preserve"> these guidelines is as follows.</w:t>
      </w:r>
      <w:r>
        <w:rPr>
          <w:rFonts w:ascii="Palatino Linotype" w:hAnsi="Palatino Linotype"/>
        </w:rPr>
        <w:br/>
      </w:r>
      <w:r>
        <w:rPr>
          <w:rFonts w:ascii="Palatino Linotype" w:hAnsi="Palatino Linotype"/>
        </w:rPr>
        <w:br/>
      </w:r>
      <w:r w:rsidR="00D44094">
        <w:rPr>
          <w:noProof/>
        </w:rPr>
        <w:drawing>
          <wp:inline distT="0" distB="0" distL="0" distR="0" wp14:anchorId="7B05D25E" wp14:editId="2CA36F95">
            <wp:extent cx="5943600" cy="267843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78430"/>
                    </a:xfrm>
                    <a:prstGeom prst="rect">
                      <a:avLst/>
                    </a:prstGeom>
                    <a:ln w="12700">
                      <a:solidFill>
                        <a:schemeClr val="tx1"/>
                      </a:solidFill>
                    </a:ln>
                  </pic:spPr>
                </pic:pic>
              </a:graphicData>
            </a:graphic>
          </wp:inline>
        </w:drawing>
      </w:r>
      <w:r>
        <w:rPr>
          <w:rFonts w:ascii="Palatino Linotype" w:hAnsi="Palatino Linotype"/>
        </w:rPr>
        <w:br/>
      </w:r>
      <w:r w:rsidR="00321C91">
        <w:rPr>
          <w:rFonts w:ascii="Palatino Linotype" w:hAnsi="Palatino Linotype"/>
        </w:rPr>
        <w:br/>
      </w:r>
      <w:r>
        <w:rPr>
          <w:rFonts w:ascii="Palatino Linotype" w:hAnsi="Palatino Linotype"/>
        </w:rPr>
        <w:t>These ethical guidelines address eight general topic areas:</w:t>
      </w:r>
    </w:p>
    <w:p w:rsidR="00E85517" w:rsidRDefault="00E85517" w:rsidP="00E87FAD">
      <w:pPr>
        <w:spacing w:after="0" w:line="240" w:lineRule="auto"/>
        <w:rPr>
          <w:rFonts w:ascii="Palatino Linotype" w:hAnsi="Palatino Linotype"/>
        </w:rPr>
      </w:pPr>
    </w:p>
    <w:p w:rsidR="00D44094" w:rsidRDefault="00D44094" w:rsidP="00E85517">
      <w:pPr>
        <w:pStyle w:val="ListParagraph"/>
        <w:numPr>
          <w:ilvl w:val="0"/>
          <w:numId w:val="43"/>
        </w:numPr>
        <w:spacing w:after="0" w:line="240" w:lineRule="auto"/>
        <w:rPr>
          <w:rFonts w:ascii="Palatino Linotype" w:hAnsi="Palatino Linotype"/>
        </w:rPr>
      </w:pPr>
      <w:r>
        <w:rPr>
          <w:rFonts w:ascii="Palatino Linotype" w:hAnsi="Palatino Linotype"/>
        </w:rPr>
        <w:t>Professional Integrity and Accountability</w:t>
      </w:r>
    </w:p>
    <w:p w:rsidR="00D44094" w:rsidRDefault="00D44094" w:rsidP="00E85517">
      <w:pPr>
        <w:pStyle w:val="ListParagraph"/>
        <w:numPr>
          <w:ilvl w:val="0"/>
          <w:numId w:val="43"/>
        </w:numPr>
        <w:spacing w:after="0" w:line="240" w:lineRule="auto"/>
        <w:rPr>
          <w:rFonts w:ascii="Palatino Linotype" w:hAnsi="Palatino Linotype"/>
        </w:rPr>
      </w:pPr>
      <w:r>
        <w:rPr>
          <w:rFonts w:ascii="Palatino Linotype" w:hAnsi="Palatino Linotype"/>
        </w:rPr>
        <w:t>Integrity of Data and Methods</w:t>
      </w:r>
    </w:p>
    <w:p w:rsidR="00D44094" w:rsidRDefault="00D44094" w:rsidP="00D44094">
      <w:pPr>
        <w:pStyle w:val="ListParagraph"/>
        <w:numPr>
          <w:ilvl w:val="0"/>
          <w:numId w:val="43"/>
        </w:numPr>
        <w:spacing w:after="0" w:line="240" w:lineRule="auto"/>
        <w:rPr>
          <w:rFonts w:ascii="Palatino Linotype" w:hAnsi="Palatino Linotype"/>
        </w:rPr>
      </w:pPr>
      <w:r>
        <w:rPr>
          <w:rFonts w:ascii="Palatino Linotype" w:hAnsi="Palatino Linotype"/>
        </w:rPr>
        <w:t xml:space="preserve">Responsibilities to Science/Public/Funder/Client </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Research Subjects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Research Team Colleagues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to Other Statisticians or Statistical Practitioners</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Regarding Allegations of Misconduct</w:t>
      </w:r>
    </w:p>
    <w:p w:rsidR="00E85517" w:rsidRDefault="00E85517" w:rsidP="00E85517">
      <w:pPr>
        <w:pStyle w:val="ListParagraph"/>
        <w:numPr>
          <w:ilvl w:val="0"/>
          <w:numId w:val="43"/>
        </w:numPr>
        <w:spacing w:after="0" w:line="240" w:lineRule="auto"/>
        <w:rPr>
          <w:rFonts w:ascii="Palatino Linotype" w:hAnsi="Palatino Linotype"/>
        </w:rPr>
      </w:pPr>
      <w:r>
        <w:rPr>
          <w:rFonts w:ascii="Palatino Linotype" w:hAnsi="Palatino Linotype"/>
        </w:rPr>
        <w:t>Responsibilities of Employers</w:t>
      </w:r>
      <w:r w:rsidR="00D44094">
        <w:rPr>
          <w:rFonts w:ascii="Palatino Linotype" w:hAnsi="Palatino Linotype"/>
        </w:rPr>
        <w:t>, Including Organization, Individuals, Attorneys, or Other Clients Employing Statistical Practitioners</w:t>
      </w:r>
    </w:p>
    <w:p w:rsidR="00B3396D" w:rsidRPr="00E85517" w:rsidRDefault="00B3396D" w:rsidP="00B3396D">
      <w:pPr>
        <w:pStyle w:val="ListParagraph"/>
        <w:spacing w:after="0" w:line="240" w:lineRule="auto"/>
        <w:rPr>
          <w:rFonts w:ascii="Palatino Linotype" w:hAnsi="Palatino Linotype"/>
        </w:rPr>
      </w:pPr>
    </w:p>
    <w:p w:rsidR="00B3396D" w:rsidRPr="00B3396D" w:rsidRDefault="00B3396D" w:rsidP="00E87FAD">
      <w:pPr>
        <w:spacing w:after="0" w:line="240" w:lineRule="auto"/>
        <w:rPr>
          <w:rFonts w:ascii="Palatino Linotype" w:hAnsi="Palatino Linotype"/>
        </w:rPr>
      </w:pPr>
      <w:r>
        <w:rPr>
          <w:rFonts w:ascii="Palatino Linotype" w:hAnsi="Palatino Linotype"/>
        </w:rPr>
        <w:t>Take some time to look through the document, and note some of the specific ethical considerations listed under each of these eight topics.</w:t>
      </w:r>
    </w:p>
    <w:p w:rsidR="00B3396D" w:rsidRDefault="00B3396D" w:rsidP="00E87FAD">
      <w:pPr>
        <w:spacing w:after="0" w:line="240" w:lineRule="auto"/>
        <w:rPr>
          <w:rFonts w:ascii="Palatino Linotype" w:hAnsi="Palatino Linotype"/>
        </w:rPr>
      </w:pPr>
    </w:p>
    <w:p w:rsidR="00174F00" w:rsidRDefault="00174F00">
      <w:pPr>
        <w:rPr>
          <w:rFonts w:ascii="Palatino Linotype" w:hAnsi="Palatino Linotype"/>
        </w:rPr>
      </w:pPr>
      <w:r>
        <w:rPr>
          <w:rFonts w:ascii="Palatino Linotype" w:hAnsi="Palatino Linotype"/>
        </w:rPr>
        <w:br w:type="page"/>
      </w:r>
    </w:p>
    <w:p w:rsidR="00174F00" w:rsidRDefault="00174F00" w:rsidP="00174F00">
      <w:pPr>
        <w:spacing w:after="0" w:line="240" w:lineRule="auto"/>
        <w:rPr>
          <w:rFonts w:ascii="Palatino Linotype" w:hAnsi="Palatino Linotype"/>
          <w:b/>
          <w:u w:val="single"/>
        </w:rPr>
      </w:pPr>
      <w:r w:rsidRPr="00E85517">
        <w:rPr>
          <w:rFonts w:ascii="Palatino Linotype" w:hAnsi="Palatino Linotype"/>
          <w:b/>
          <w:u w:val="single"/>
        </w:rPr>
        <w:lastRenderedPageBreak/>
        <w:t xml:space="preserve">Ethical </w:t>
      </w:r>
      <w:r>
        <w:rPr>
          <w:rFonts w:ascii="Palatino Linotype" w:hAnsi="Palatino Linotype"/>
          <w:b/>
          <w:u w:val="single"/>
        </w:rPr>
        <w:t xml:space="preserve">Guidelines for </w:t>
      </w:r>
      <w:r>
        <w:rPr>
          <w:rFonts w:ascii="Palatino Linotype" w:hAnsi="Palatino Linotype"/>
          <w:b/>
          <w:u w:val="single"/>
        </w:rPr>
        <w:t>Data Science</w:t>
      </w:r>
    </w:p>
    <w:p w:rsidR="00174F00" w:rsidRDefault="00174F00" w:rsidP="00174F00">
      <w:pPr>
        <w:spacing w:after="0" w:line="240" w:lineRule="auto"/>
        <w:rPr>
          <w:rFonts w:ascii="Palatino Linotype" w:hAnsi="Palatino Linotype"/>
          <w:b/>
          <w:u w:val="single"/>
        </w:rPr>
      </w:pPr>
    </w:p>
    <w:p w:rsidR="00174F00" w:rsidRPr="00174F00" w:rsidRDefault="00174F00" w:rsidP="00174F00">
      <w:pPr>
        <w:pStyle w:val="ListParagraph"/>
        <w:numPr>
          <w:ilvl w:val="0"/>
          <w:numId w:val="45"/>
        </w:numPr>
        <w:spacing w:after="0" w:line="240" w:lineRule="auto"/>
        <w:rPr>
          <w:rFonts w:ascii="Palatino Linotype" w:hAnsi="Palatino Linotype"/>
          <w:b/>
          <w:u w:val="single"/>
        </w:rPr>
      </w:pPr>
      <w:r>
        <w:rPr>
          <w:rFonts w:ascii="Palatino Linotype" w:hAnsi="Palatino Linotype"/>
        </w:rPr>
        <w:t>Data Science Ethical Framework, UK Government</w:t>
      </w:r>
    </w:p>
    <w:p w:rsidR="00174F00" w:rsidRPr="00174F00" w:rsidRDefault="00174F00" w:rsidP="00174F00">
      <w:pPr>
        <w:pStyle w:val="ListParagraph"/>
        <w:numPr>
          <w:ilvl w:val="0"/>
          <w:numId w:val="45"/>
        </w:numPr>
        <w:spacing w:after="0" w:line="240" w:lineRule="auto"/>
        <w:rPr>
          <w:rFonts w:ascii="Palatino Linotype" w:hAnsi="Palatino Linotype"/>
          <w:b/>
          <w:u w:val="single"/>
        </w:rPr>
      </w:pPr>
      <w:r>
        <w:rPr>
          <w:rFonts w:ascii="Palatino Linotype" w:hAnsi="Palatino Linotype"/>
        </w:rPr>
        <w:t xml:space="preserve">Code of Conduct </w:t>
      </w:r>
    </w:p>
    <w:p w:rsidR="00E14C34" w:rsidRDefault="00E14C34" w:rsidP="00E87FAD">
      <w:pPr>
        <w:spacing w:after="0" w:line="240" w:lineRule="auto"/>
        <w:rPr>
          <w:rFonts w:ascii="Palatino Linotype" w:hAnsi="Palatino Linotype"/>
        </w:rPr>
      </w:pPr>
    </w:p>
    <w:p w:rsidR="008D4D5E" w:rsidRDefault="00174F00" w:rsidP="00174F00">
      <w:pPr>
        <w:spacing w:after="0" w:line="240" w:lineRule="auto"/>
        <w:jc w:val="center"/>
        <w:rPr>
          <w:rFonts w:ascii="Palatino Linotype" w:hAnsi="Palatino Linotype"/>
        </w:rPr>
      </w:pPr>
      <w:r>
        <w:rPr>
          <w:noProof/>
        </w:rPr>
        <w:drawing>
          <wp:inline distT="0" distB="0" distL="0" distR="0" wp14:anchorId="485D0185" wp14:editId="0E59F69A">
            <wp:extent cx="4467225" cy="29677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2777" cy="2971425"/>
                    </a:xfrm>
                    <a:prstGeom prst="rect">
                      <a:avLst/>
                    </a:prstGeom>
                  </pic:spPr>
                </pic:pic>
              </a:graphicData>
            </a:graphic>
          </wp:inline>
        </w:drawing>
      </w:r>
    </w:p>
    <w:p w:rsidR="00174F00" w:rsidRDefault="00174F00" w:rsidP="00E87FAD">
      <w:pPr>
        <w:spacing w:after="0" w:line="240" w:lineRule="auto"/>
        <w:rPr>
          <w:rFonts w:ascii="Palatino Linotype" w:hAnsi="Palatino Linotype"/>
        </w:rPr>
      </w:pPr>
    </w:p>
    <w:p w:rsidR="00174F00" w:rsidRDefault="00174F00" w:rsidP="00E87FAD">
      <w:pPr>
        <w:spacing w:after="0" w:line="240" w:lineRule="auto"/>
        <w:rPr>
          <w:rFonts w:ascii="Palatino Linotype" w:hAnsi="Palatino Linotype"/>
        </w:rPr>
      </w:pPr>
      <w:r>
        <w:rPr>
          <w:rFonts w:ascii="Palatino Linotype" w:hAnsi="Palatino Linotype"/>
        </w:rPr>
        <w:t>Six Guiding Principles</w:t>
      </w:r>
      <w:r w:rsidR="001233A8">
        <w:rPr>
          <w:rFonts w:ascii="Palatino Linotype" w:hAnsi="Palatino Linotype"/>
        </w:rPr>
        <w:t xml:space="preserve"> of the Data Science Ethical Framework</w:t>
      </w:r>
      <w:r w:rsidR="001233A8">
        <w:rPr>
          <w:rFonts w:ascii="Palatino Linotype" w:hAnsi="Palatino Linotype"/>
        </w:rPr>
        <w:br/>
      </w:r>
      <w:bookmarkStart w:id="0" w:name="_GoBack"/>
      <w:bookmarkEnd w:id="0"/>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Start with clear user need and public benefit</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Use data and tools wich have minimum intrusion necessary</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Create robust data science models</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Be alert to public perceptions</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Be as open and accountable as possible</w:t>
      </w:r>
    </w:p>
    <w:p w:rsidR="00174F00" w:rsidRDefault="00174F00" w:rsidP="00174F00">
      <w:pPr>
        <w:pStyle w:val="ListParagraph"/>
        <w:numPr>
          <w:ilvl w:val="0"/>
          <w:numId w:val="46"/>
        </w:numPr>
        <w:spacing w:after="0" w:line="240" w:lineRule="auto"/>
        <w:rPr>
          <w:rFonts w:ascii="Palatino Linotype" w:hAnsi="Palatino Linotype"/>
        </w:rPr>
      </w:pPr>
      <w:r>
        <w:rPr>
          <w:rFonts w:ascii="Palatino Linotype" w:hAnsi="Palatino Linotype"/>
        </w:rPr>
        <w:t>Keep data secure</w:t>
      </w:r>
    </w:p>
    <w:p w:rsidR="00174F00" w:rsidRPr="00174F00" w:rsidRDefault="00174F00" w:rsidP="00174F00">
      <w:pPr>
        <w:pStyle w:val="ListParagraph"/>
        <w:spacing w:after="0" w:line="240" w:lineRule="auto"/>
        <w:rPr>
          <w:rFonts w:ascii="Palatino Linotype" w:hAnsi="Palatino Linotype"/>
        </w:rPr>
      </w:pPr>
    </w:p>
    <w:sectPr w:rsidR="00174F00" w:rsidRPr="00174F0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AC" w:rsidRDefault="004868AC" w:rsidP="00881C95">
      <w:pPr>
        <w:spacing w:after="0" w:line="240" w:lineRule="auto"/>
      </w:pPr>
      <w:r>
        <w:separator/>
      </w:r>
    </w:p>
  </w:endnote>
  <w:endnote w:type="continuationSeparator" w:id="0">
    <w:p w:rsidR="004868AC" w:rsidRDefault="004868AC" w:rsidP="0088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DLFPL C+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341609"/>
      <w:docPartObj>
        <w:docPartGallery w:val="Page Numbers (Bottom of Page)"/>
        <w:docPartUnique/>
      </w:docPartObj>
    </w:sdtPr>
    <w:sdtEndPr>
      <w:rPr>
        <w:rFonts w:ascii="Palatino Linotype" w:hAnsi="Palatino Linotype"/>
        <w:noProof/>
      </w:rPr>
    </w:sdtEndPr>
    <w:sdtContent>
      <w:p w:rsidR="0058218C" w:rsidRPr="008D4E39" w:rsidRDefault="0058218C">
        <w:pPr>
          <w:pStyle w:val="Footer"/>
          <w:jc w:val="right"/>
          <w:rPr>
            <w:rFonts w:ascii="Palatino Linotype" w:hAnsi="Palatino Linotype"/>
          </w:rPr>
        </w:pPr>
        <w:r w:rsidRPr="008D4E39">
          <w:rPr>
            <w:rFonts w:ascii="Palatino Linotype" w:hAnsi="Palatino Linotype"/>
          </w:rPr>
          <w:fldChar w:fldCharType="begin"/>
        </w:r>
        <w:r w:rsidRPr="008D4E39">
          <w:rPr>
            <w:rFonts w:ascii="Palatino Linotype" w:hAnsi="Palatino Linotype"/>
          </w:rPr>
          <w:instrText xml:space="preserve"> PAGE   \* MERGEFORMAT </w:instrText>
        </w:r>
        <w:r w:rsidRPr="008D4E39">
          <w:rPr>
            <w:rFonts w:ascii="Palatino Linotype" w:hAnsi="Palatino Linotype"/>
          </w:rPr>
          <w:fldChar w:fldCharType="separate"/>
        </w:r>
        <w:r w:rsidR="001233A8">
          <w:rPr>
            <w:rFonts w:ascii="Palatino Linotype" w:hAnsi="Palatino Linotype"/>
            <w:noProof/>
          </w:rPr>
          <w:t>7</w:t>
        </w:r>
        <w:r w:rsidRPr="008D4E39">
          <w:rPr>
            <w:rFonts w:ascii="Palatino Linotype" w:hAnsi="Palatino Linotype"/>
            <w:noProof/>
          </w:rPr>
          <w:fldChar w:fldCharType="end"/>
        </w:r>
      </w:p>
    </w:sdtContent>
  </w:sdt>
  <w:p w:rsidR="0058218C" w:rsidRDefault="0058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AC" w:rsidRDefault="004868AC" w:rsidP="00881C95">
      <w:pPr>
        <w:spacing w:after="0" w:line="240" w:lineRule="auto"/>
      </w:pPr>
      <w:r>
        <w:separator/>
      </w:r>
    </w:p>
  </w:footnote>
  <w:footnote w:type="continuationSeparator" w:id="0">
    <w:p w:rsidR="004868AC" w:rsidRDefault="004868AC" w:rsidP="00881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8C" w:rsidRPr="007011F0" w:rsidRDefault="0058218C" w:rsidP="00881C95">
    <w:pPr>
      <w:pStyle w:val="Header"/>
      <w:tabs>
        <w:tab w:val="left" w:pos="2580"/>
        <w:tab w:val="left" w:pos="2985"/>
      </w:tabs>
      <w:rPr>
        <w:rFonts w:ascii="Palatino Linotype" w:hAnsi="Palatino Linotype"/>
        <w:b/>
        <w:bCs/>
        <w:sz w:val="24"/>
        <w:szCs w:val="24"/>
      </w:rPr>
    </w:pPr>
    <w:r w:rsidRPr="007011F0">
      <w:rPr>
        <w:rFonts w:ascii="Palatino Linotype" w:hAnsi="Palatino Linotype"/>
        <w:b/>
        <w:bCs/>
        <w:sz w:val="24"/>
        <w:szCs w:val="24"/>
      </w:rPr>
      <w:t xml:space="preserve">Handout </w:t>
    </w:r>
    <w:r w:rsidR="001A4986">
      <w:rPr>
        <w:rFonts w:ascii="Palatino Linotype" w:hAnsi="Palatino Linotype"/>
        <w:b/>
        <w:bCs/>
        <w:sz w:val="24"/>
        <w:szCs w:val="24"/>
      </w:rPr>
      <w:t>7</w:t>
    </w:r>
    <w:r w:rsidRPr="007011F0">
      <w:rPr>
        <w:rFonts w:ascii="Palatino Linotype" w:hAnsi="Palatino Linotype"/>
        <w:b/>
        <w:bCs/>
        <w:sz w:val="24"/>
        <w:szCs w:val="24"/>
      </w:rPr>
      <w:t xml:space="preserve">:  </w:t>
    </w:r>
    <w:r w:rsidR="001A4986">
      <w:rPr>
        <w:rFonts w:ascii="Palatino Linotype" w:hAnsi="Palatino Linotype"/>
        <w:b/>
        <w:bCs/>
        <w:sz w:val="24"/>
        <w:szCs w:val="24"/>
      </w:rPr>
      <w:t>Ethical Issues Encountered by Statisticians</w:t>
    </w:r>
    <w:r w:rsidR="00A6428F">
      <w:rPr>
        <w:rFonts w:ascii="Palatino Linotype" w:hAnsi="Palatino Linotype"/>
        <w:b/>
        <w:bCs/>
        <w:sz w:val="24"/>
        <w:szCs w:val="24"/>
      </w:rPr>
      <w:t xml:space="preserve"> / Data Scientists</w:t>
    </w:r>
  </w:p>
  <w:p w:rsidR="0058218C" w:rsidRPr="00CB3D72" w:rsidRDefault="0058218C" w:rsidP="00881C95">
    <w:pPr>
      <w:pStyle w:val="Header"/>
      <w:tabs>
        <w:tab w:val="left" w:pos="2580"/>
        <w:tab w:val="left" w:pos="2985"/>
      </w:tabs>
      <w:rPr>
        <w:rFonts w:ascii="Palatino Linotype" w:hAnsi="Palatino Linotype"/>
        <w:sz w:val="18"/>
        <w:szCs w:val="18"/>
      </w:rPr>
    </w:pPr>
    <w:r>
      <w:rPr>
        <w:rFonts w:ascii="Palatino Linotype" w:hAnsi="Palatino Linotype"/>
        <w:sz w:val="18"/>
        <w:szCs w:val="18"/>
      </w:rPr>
      <w:t>STAT 3</w:t>
    </w:r>
    <w:r w:rsidR="00547533">
      <w:rPr>
        <w:rFonts w:ascii="Palatino Linotype" w:hAnsi="Palatino Linotype"/>
        <w:sz w:val="18"/>
        <w:szCs w:val="18"/>
      </w:rPr>
      <w:t>3</w:t>
    </w:r>
    <w:r>
      <w:rPr>
        <w:rFonts w:ascii="Palatino Linotype" w:hAnsi="Palatino Linotype"/>
        <w:sz w:val="18"/>
        <w:szCs w:val="18"/>
      </w:rPr>
      <w:t>5</w:t>
    </w:r>
  </w:p>
  <w:p w:rsidR="0058218C" w:rsidRPr="00CB3D72" w:rsidRDefault="0058218C" w:rsidP="00881C95">
    <w:pPr>
      <w:pStyle w:val="Header"/>
      <w:pBdr>
        <w:bottom w:val="single" w:sz="4" w:space="1" w:color="A5A5A5" w:themeColor="background1" w:themeShade="A5"/>
      </w:pBdr>
      <w:tabs>
        <w:tab w:val="left" w:pos="2580"/>
        <w:tab w:val="left" w:pos="2985"/>
      </w:tabs>
      <w:rPr>
        <w:color w:val="7F7F7F" w:themeColor="text1" w:themeTint="80"/>
        <w:sz w:val="18"/>
        <w:szCs w:val="18"/>
      </w:rPr>
    </w:pPr>
  </w:p>
  <w:p w:rsidR="0058218C" w:rsidRDefault="0058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BDE"/>
    <w:multiLevelType w:val="hybridMultilevel"/>
    <w:tmpl w:val="442A7BBE"/>
    <w:lvl w:ilvl="0" w:tplc="B97AE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28F9"/>
    <w:multiLevelType w:val="hybridMultilevel"/>
    <w:tmpl w:val="182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2E2"/>
    <w:multiLevelType w:val="hybridMultilevel"/>
    <w:tmpl w:val="A3F0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0913"/>
    <w:multiLevelType w:val="hybridMultilevel"/>
    <w:tmpl w:val="BABE97E4"/>
    <w:lvl w:ilvl="0" w:tplc="95509624">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7F9"/>
    <w:multiLevelType w:val="hybridMultilevel"/>
    <w:tmpl w:val="293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146D"/>
    <w:multiLevelType w:val="hybridMultilevel"/>
    <w:tmpl w:val="AE84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3A83"/>
    <w:multiLevelType w:val="hybridMultilevel"/>
    <w:tmpl w:val="DC6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F2E5F"/>
    <w:multiLevelType w:val="hybridMultilevel"/>
    <w:tmpl w:val="7A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25D32"/>
    <w:multiLevelType w:val="hybridMultilevel"/>
    <w:tmpl w:val="20001254"/>
    <w:lvl w:ilvl="0" w:tplc="72C21E82">
      <w:start w:val="1"/>
      <w:numFmt w:val="bullet"/>
      <w:lvlText w:val=""/>
      <w:lvlJc w:val="left"/>
      <w:pPr>
        <w:tabs>
          <w:tab w:val="num" w:pos="720"/>
        </w:tabs>
        <w:ind w:left="720" w:hanging="360"/>
      </w:pPr>
      <w:rPr>
        <w:rFonts w:ascii="Wingdings" w:hAnsi="Wingdings" w:hint="default"/>
      </w:rPr>
    </w:lvl>
    <w:lvl w:ilvl="1" w:tplc="B5FE6156">
      <w:start w:val="24"/>
      <w:numFmt w:val="bullet"/>
      <w:lvlText w:val=""/>
      <w:lvlJc w:val="left"/>
      <w:pPr>
        <w:tabs>
          <w:tab w:val="num" w:pos="1440"/>
        </w:tabs>
        <w:ind w:left="1440" w:hanging="360"/>
      </w:pPr>
      <w:rPr>
        <w:rFonts w:ascii="Wingdings" w:hAnsi="Wingdings" w:hint="default"/>
      </w:rPr>
    </w:lvl>
    <w:lvl w:ilvl="2" w:tplc="A77608F2" w:tentative="1">
      <w:start w:val="1"/>
      <w:numFmt w:val="bullet"/>
      <w:lvlText w:val=""/>
      <w:lvlJc w:val="left"/>
      <w:pPr>
        <w:tabs>
          <w:tab w:val="num" w:pos="2160"/>
        </w:tabs>
        <w:ind w:left="2160" w:hanging="360"/>
      </w:pPr>
      <w:rPr>
        <w:rFonts w:ascii="Wingdings" w:hAnsi="Wingdings" w:hint="default"/>
      </w:rPr>
    </w:lvl>
    <w:lvl w:ilvl="3" w:tplc="9280B08C" w:tentative="1">
      <w:start w:val="1"/>
      <w:numFmt w:val="bullet"/>
      <w:lvlText w:val=""/>
      <w:lvlJc w:val="left"/>
      <w:pPr>
        <w:tabs>
          <w:tab w:val="num" w:pos="2880"/>
        </w:tabs>
        <w:ind w:left="2880" w:hanging="360"/>
      </w:pPr>
      <w:rPr>
        <w:rFonts w:ascii="Wingdings" w:hAnsi="Wingdings" w:hint="default"/>
      </w:rPr>
    </w:lvl>
    <w:lvl w:ilvl="4" w:tplc="75884EE4" w:tentative="1">
      <w:start w:val="1"/>
      <w:numFmt w:val="bullet"/>
      <w:lvlText w:val=""/>
      <w:lvlJc w:val="left"/>
      <w:pPr>
        <w:tabs>
          <w:tab w:val="num" w:pos="3600"/>
        </w:tabs>
        <w:ind w:left="3600" w:hanging="360"/>
      </w:pPr>
      <w:rPr>
        <w:rFonts w:ascii="Wingdings" w:hAnsi="Wingdings" w:hint="default"/>
      </w:rPr>
    </w:lvl>
    <w:lvl w:ilvl="5" w:tplc="EFB479F4" w:tentative="1">
      <w:start w:val="1"/>
      <w:numFmt w:val="bullet"/>
      <w:lvlText w:val=""/>
      <w:lvlJc w:val="left"/>
      <w:pPr>
        <w:tabs>
          <w:tab w:val="num" w:pos="4320"/>
        </w:tabs>
        <w:ind w:left="4320" w:hanging="360"/>
      </w:pPr>
      <w:rPr>
        <w:rFonts w:ascii="Wingdings" w:hAnsi="Wingdings" w:hint="default"/>
      </w:rPr>
    </w:lvl>
    <w:lvl w:ilvl="6" w:tplc="117AB446" w:tentative="1">
      <w:start w:val="1"/>
      <w:numFmt w:val="bullet"/>
      <w:lvlText w:val=""/>
      <w:lvlJc w:val="left"/>
      <w:pPr>
        <w:tabs>
          <w:tab w:val="num" w:pos="5040"/>
        </w:tabs>
        <w:ind w:left="5040" w:hanging="360"/>
      </w:pPr>
      <w:rPr>
        <w:rFonts w:ascii="Wingdings" w:hAnsi="Wingdings" w:hint="default"/>
      </w:rPr>
    </w:lvl>
    <w:lvl w:ilvl="7" w:tplc="580E7F78" w:tentative="1">
      <w:start w:val="1"/>
      <w:numFmt w:val="bullet"/>
      <w:lvlText w:val=""/>
      <w:lvlJc w:val="left"/>
      <w:pPr>
        <w:tabs>
          <w:tab w:val="num" w:pos="5760"/>
        </w:tabs>
        <w:ind w:left="5760" w:hanging="360"/>
      </w:pPr>
      <w:rPr>
        <w:rFonts w:ascii="Wingdings" w:hAnsi="Wingdings" w:hint="default"/>
      </w:rPr>
    </w:lvl>
    <w:lvl w:ilvl="8" w:tplc="82D49E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168EE"/>
    <w:multiLevelType w:val="hybridMultilevel"/>
    <w:tmpl w:val="6730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E3B70"/>
    <w:multiLevelType w:val="hybridMultilevel"/>
    <w:tmpl w:val="D7766C7C"/>
    <w:lvl w:ilvl="0" w:tplc="70E8167C">
      <w:start w:val="1"/>
      <w:numFmt w:val="bullet"/>
      <w:lvlText w:val=""/>
      <w:lvlJc w:val="left"/>
      <w:pPr>
        <w:tabs>
          <w:tab w:val="num" w:pos="720"/>
        </w:tabs>
        <w:ind w:left="720" w:hanging="360"/>
      </w:pPr>
      <w:rPr>
        <w:rFonts w:ascii="Wingdings" w:hAnsi="Wingdings" w:hint="default"/>
      </w:rPr>
    </w:lvl>
    <w:lvl w:ilvl="1" w:tplc="D34EE696">
      <w:start w:val="24"/>
      <w:numFmt w:val="bullet"/>
      <w:lvlText w:val=""/>
      <w:lvlJc w:val="left"/>
      <w:pPr>
        <w:tabs>
          <w:tab w:val="num" w:pos="1440"/>
        </w:tabs>
        <w:ind w:left="1440" w:hanging="360"/>
      </w:pPr>
      <w:rPr>
        <w:rFonts w:ascii="Wingdings" w:hAnsi="Wingdings" w:hint="default"/>
      </w:rPr>
    </w:lvl>
    <w:lvl w:ilvl="2" w:tplc="A35A4126" w:tentative="1">
      <w:start w:val="1"/>
      <w:numFmt w:val="bullet"/>
      <w:lvlText w:val=""/>
      <w:lvlJc w:val="left"/>
      <w:pPr>
        <w:tabs>
          <w:tab w:val="num" w:pos="2160"/>
        </w:tabs>
        <w:ind w:left="2160" w:hanging="360"/>
      </w:pPr>
      <w:rPr>
        <w:rFonts w:ascii="Wingdings" w:hAnsi="Wingdings" w:hint="default"/>
      </w:rPr>
    </w:lvl>
    <w:lvl w:ilvl="3" w:tplc="BD66AD82" w:tentative="1">
      <w:start w:val="1"/>
      <w:numFmt w:val="bullet"/>
      <w:lvlText w:val=""/>
      <w:lvlJc w:val="left"/>
      <w:pPr>
        <w:tabs>
          <w:tab w:val="num" w:pos="2880"/>
        </w:tabs>
        <w:ind w:left="2880" w:hanging="360"/>
      </w:pPr>
      <w:rPr>
        <w:rFonts w:ascii="Wingdings" w:hAnsi="Wingdings" w:hint="default"/>
      </w:rPr>
    </w:lvl>
    <w:lvl w:ilvl="4" w:tplc="EF44C60A" w:tentative="1">
      <w:start w:val="1"/>
      <w:numFmt w:val="bullet"/>
      <w:lvlText w:val=""/>
      <w:lvlJc w:val="left"/>
      <w:pPr>
        <w:tabs>
          <w:tab w:val="num" w:pos="3600"/>
        </w:tabs>
        <w:ind w:left="3600" w:hanging="360"/>
      </w:pPr>
      <w:rPr>
        <w:rFonts w:ascii="Wingdings" w:hAnsi="Wingdings" w:hint="default"/>
      </w:rPr>
    </w:lvl>
    <w:lvl w:ilvl="5" w:tplc="27F8A01A" w:tentative="1">
      <w:start w:val="1"/>
      <w:numFmt w:val="bullet"/>
      <w:lvlText w:val=""/>
      <w:lvlJc w:val="left"/>
      <w:pPr>
        <w:tabs>
          <w:tab w:val="num" w:pos="4320"/>
        </w:tabs>
        <w:ind w:left="4320" w:hanging="360"/>
      </w:pPr>
      <w:rPr>
        <w:rFonts w:ascii="Wingdings" w:hAnsi="Wingdings" w:hint="default"/>
      </w:rPr>
    </w:lvl>
    <w:lvl w:ilvl="6" w:tplc="70EC925C" w:tentative="1">
      <w:start w:val="1"/>
      <w:numFmt w:val="bullet"/>
      <w:lvlText w:val=""/>
      <w:lvlJc w:val="left"/>
      <w:pPr>
        <w:tabs>
          <w:tab w:val="num" w:pos="5040"/>
        </w:tabs>
        <w:ind w:left="5040" w:hanging="360"/>
      </w:pPr>
      <w:rPr>
        <w:rFonts w:ascii="Wingdings" w:hAnsi="Wingdings" w:hint="default"/>
      </w:rPr>
    </w:lvl>
    <w:lvl w:ilvl="7" w:tplc="70CE3310" w:tentative="1">
      <w:start w:val="1"/>
      <w:numFmt w:val="bullet"/>
      <w:lvlText w:val=""/>
      <w:lvlJc w:val="left"/>
      <w:pPr>
        <w:tabs>
          <w:tab w:val="num" w:pos="5760"/>
        </w:tabs>
        <w:ind w:left="5760" w:hanging="360"/>
      </w:pPr>
      <w:rPr>
        <w:rFonts w:ascii="Wingdings" w:hAnsi="Wingdings" w:hint="default"/>
      </w:rPr>
    </w:lvl>
    <w:lvl w:ilvl="8" w:tplc="5AB8A9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85920"/>
    <w:multiLevelType w:val="hybridMultilevel"/>
    <w:tmpl w:val="CFA4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475D9"/>
    <w:multiLevelType w:val="hybridMultilevel"/>
    <w:tmpl w:val="C0C85BEC"/>
    <w:lvl w:ilvl="0" w:tplc="CD188776">
      <w:start w:val="1"/>
      <w:numFmt w:val="bullet"/>
      <w:lvlText w:val=""/>
      <w:lvlJc w:val="left"/>
      <w:pPr>
        <w:tabs>
          <w:tab w:val="num" w:pos="720"/>
        </w:tabs>
        <w:ind w:left="720" w:hanging="360"/>
      </w:pPr>
      <w:rPr>
        <w:rFonts w:ascii="Wingdings" w:hAnsi="Wingdings" w:hint="default"/>
      </w:rPr>
    </w:lvl>
    <w:lvl w:ilvl="1" w:tplc="5B2E4FA6" w:tentative="1">
      <w:start w:val="1"/>
      <w:numFmt w:val="bullet"/>
      <w:lvlText w:val=""/>
      <w:lvlJc w:val="left"/>
      <w:pPr>
        <w:tabs>
          <w:tab w:val="num" w:pos="1440"/>
        </w:tabs>
        <w:ind w:left="1440" w:hanging="360"/>
      </w:pPr>
      <w:rPr>
        <w:rFonts w:ascii="Wingdings" w:hAnsi="Wingdings" w:hint="default"/>
      </w:rPr>
    </w:lvl>
    <w:lvl w:ilvl="2" w:tplc="07021F9C" w:tentative="1">
      <w:start w:val="1"/>
      <w:numFmt w:val="bullet"/>
      <w:lvlText w:val=""/>
      <w:lvlJc w:val="left"/>
      <w:pPr>
        <w:tabs>
          <w:tab w:val="num" w:pos="2160"/>
        </w:tabs>
        <w:ind w:left="2160" w:hanging="360"/>
      </w:pPr>
      <w:rPr>
        <w:rFonts w:ascii="Wingdings" w:hAnsi="Wingdings" w:hint="default"/>
      </w:rPr>
    </w:lvl>
    <w:lvl w:ilvl="3" w:tplc="F5C065CE" w:tentative="1">
      <w:start w:val="1"/>
      <w:numFmt w:val="bullet"/>
      <w:lvlText w:val=""/>
      <w:lvlJc w:val="left"/>
      <w:pPr>
        <w:tabs>
          <w:tab w:val="num" w:pos="2880"/>
        </w:tabs>
        <w:ind w:left="2880" w:hanging="360"/>
      </w:pPr>
      <w:rPr>
        <w:rFonts w:ascii="Wingdings" w:hAnsi="Wingdings" w:hint="default"/>
      </w:rPr>
    </w:lvl>
    <w:lvl w:ilvl="4" w:tplc="063213DE" w:tentative="1">
      <w:start w:val="1"/>
      <w:numFmt w:val="bullet"/>
      <w:lvlText w:val=""/>
      <w:lvlJc w:val="left"/>
      <w:pPr>
        <w:tabs>
          <w:tab w:val="num" w:pos="3600"/>
        </w:tabs>
        <w:ind w:left="3600" w:hanging="360"/>
      </w:pPr>
      <w:rPr>
        <w:rFonts w:ascii="Wingdings" w:hAnsi="Wingdings" w:hint="default"/>
      </w:rPr>
    </w:lvl>
    <w:lvl w:ilvl="5" w:tplc="6FFC78A2" w:tentative="1">
      <w:start w:val="1"/>
      <w:numFmt w:val="bullet"/>
      <w:lvlText w:val=""/>
      <w:lvlJc w:val="left"/>
      <w:pPr>
        <w:tabs>
          <w:tab w:val="num" w:pos="4320"/>
        </w:tabs>
        <w:ind w:left="4320" w:hanging="360"/>
      </w:pPr>
      <w:rPr>
        <w:rFonts w:ascii="Wingdings" w:hAnsi="Wingdings" w:hint="default"/>
      </w:rPr>
    </w:lvl>
    <w:lvl w:ilvl="6" w:tplc="4AA2940C" w:tentative="1">
      <w:start w:val="1"/>
      <w:numFmt w:val="bullet"/>
      <w:lvlText w:val=""/>
      <w:lvlJc w:val="left"/>
      <w:pPr>
        <w:tabs>
          <w:tab w:val="num" w:pos="5040"/>
        </w:tabs>
        <w:ind w:left="5040" w:hanging="360"/>
      </w:pPr>
      <w:rPr>
        <w:rFonts w:ascii="Wingdings" w:hAnsi="Wingdings" w:hint="default"/>
      </w:rPr>
    </w:lvl>
    <w:lvl w:ilvl="7" w:tplc="24CAD2BC" w:tentative="1">
      <w:start w:val="1"/>
      <w:numFmt w:val="bullet"/>
      <w:lvlText w:val=""/>
      <w:lvlJc w:val="left"/>
      <w:pPr>
        <w:tabs>
          <w:tab w:val="num" w:pos="5760"/>
        </w:tabs>
        <w:ind w:left="5760" w:hanging="360"/>
      </w:pPr>
      <w:rPr>
        <w:rFonts w:ascii="Wingdings" w:hAnsi="Wingdings" w:hint="default"/>
      </w:rPr>
    </w:lvl>
    <w:lvl w:ilvl="8" w:tplc="10B44B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D6B67"/>
    <w:multiLevelType w:val="hybridMultilevel"/>
    <w:tmpl w:val="2BA6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500EE"/>
    <w:multiLevelType w:val="hybridMultilevel"/>
    <w:tmpl w:val="C206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257"/>
    <w:multiLevelType w:val="hybridMultilevel"/>
    <w:tmpl w:val="90CED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F608C"/>
    <w:multiLevelType w:val="hybridMultilevel"/>
    <w:tmpl w:val="2E5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D0112"/>
    <w:multiLevelType w:val="hybridMultilevel"/>
    <w:tmpl w:val="576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A39EF"/>
    <w:multiLevelType w:val="hybridMultilevel"/>
    <w:tmpl w:val="BCF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A5335"/>
    <w:multiLevelType w:val="hybridMultilevel"/>
    <w:tmpl w:val="A7DE8E70"/>
    <w:lvl w:ilvl="0" w:tplc="CFC67A94">
      <w:start w:val="1"/>
      <w:numFmt w:val="bullet"/>
      <w:lvlText w:val=""/>
      <w:lvlJc w:val="left"/>
      <w:pPr>
        <w:tabs>
          <w:tab w:val="num" w:pos="720"/>
        </w:tabs>
        <w:ind w:left="720" w:hanging="360"/>
      </w:pPr>
      <w:rPr>
        <w:rFonts w:ascii="Wingdings" w:hAnsi="Wingdings" w:hint="default"/>
      </w:rPr>
    </w:lvl>
    <w:lvl w:ilvl="1" w:tplc="E11ED404">
      <w:start w:val="24"/>
      <w:numFmt w:val="bullet"/>
      <w:lvlText w:val=""/>
      <w:lvlJc w:val="left"/>
      <w:pPr>
        <w:tabs>
          <w:tab w:val="num" w:pos="1440"/>
        </w:tabs>
        <w:ind w:left="1440" w:hanging="360"/>
      </w:pPr>
      <w:rPr>
        <w:rFonts w:ascii="Wingdings" w:hAnsi="Wingdings" w:hint="default"/>
      </w:rPr>
    </w:lvl>
    <w:lvl w:ilvl="2" w:tplc="4A4CA07C" w:tentative="1">
      <w:start w:val="1"/>
      <w:numFmt w:val="bullet"/>
      <w:lvlText w:val=""/>
      <w:lvlJc w:val="left"/>
      <w:pPr>
        <w:tabs>
          <w:tab w:val="num" w:pos="2160"/>
        </w:tabs>
        <w:ind w:left="2160" w:hanging="360"/>
      </w:pPr>
      <w:rPr>
        <w:rFonts w:ascii="Wingdings" w:hAnsi="Wingdings" w:hint="default"/>
      </w:rPr>
    </w:lvl>
    <w:lvl w:ilvl="3" w:tplc="553AF58C" w:tentative="1">
      <w:start w:val="1"/>
      <w:numFmt w:val="bullet"/>
      <w:lvlText w:val=""/>
      <w:lvlJc w:val="left"/>
      <w:pPr>
        <w:tabs>
          <w:tab w:val="num" w:pos="2880"/>
        </w:tabs>
        <w:ind w:left="2880" w:hanging="360"/>
      </w:pPr>
      <w:rPr>
        <w:rFonts w:ascii="Wingdings" w:hAnsi="Wingdings" w:hint="default"/>
      </w:rPr>
    </w:lvl>
    <w:lvl w:ilvl="4" w:tplc="BA54C55C" w:tentative="1">
      <w:start w:val="1"/>
      <w:numFmt w:val="bullet"/>
      <w:lvlText w:val=""/>
      <w:lvlJc w:val="left"/>
      <w:pPr>
        <w:tabs>
          <w:tab w:val="num" w:pos="3600"/>
        </w:tabs>
        <w:ind w:left="3600" w:hanging="360"/>
      </w:pPr>
      <w:rPr>
        <w:rFonts w:ascii="Wingdings" w:hAnsi="Wingdings" w:hint="default"/>
      </w:rPr>
    </w:lvl>
    <w:lvl w:ilvl="5" w:tplc="07B62364" w:tentative="1">
      <w:start w:val="1"/>
      <w:numFmt w:val="bullet"/>
      <w:lvlText w:val=""/>
      <w:lvlJc w:val="left"/>
      <w:pPr>
        <w:tabs>
          <w:tab w:val="num" w:pos="4320"/>
        </w:tabs>
        <w:ind w:left="4320" w:hanging="360"/>
      </w:pPr>
      <w:rPr>
        <w:rFonts w:ascii="Wingdings" w:hAnsi="Wingdings" w:hint="default"/>
      </w:rPr>
    </w:lvl>
    <w:lvl w:ilvl="6" w:tplc="284C6F26" w:tentative="1">
      <w:start w:val="1"/>
      <w:numFmt w:val="bullet"/>
      <w:lvlText w:val=""/>
      <w:lvlJc w:val="left"/>
      <w:pPr>
        <w:tabs>
          <w:tab w:val="num" w:pos="5040"/>
        </w:tabs>
        <w:ind w:left="5040" w:hanging="360"/>
      </w:pPr>
      <w:rPr>
        <w:rFonts w:ascii="Wingdings" w:hAnsi="Wingdings" w:hint="default"/>
      </w:rPr>
    </w:lvl>
    <w:lvl w:ilvl="7" w:tplc="940296D4" w:tentative="1">
      <w:start w:val="1"/>
      <w:numFmt w:val="bullet"/>
      <w:lvlText w:val=""/>
      <w:lvlJc w:val="left"/>
      <w:pPr>
        <w:tabs>
          <w:tab w:val="num" w:pos="5760"/>
        </w:tabs>
        <w:ind w:left="5760" w:hanging="360"/>
      </w:pPr>
      <w:rPr>
        <w:rFonts w:ascii="Wingdings" w:hAnsi="Wingdings" w:hint="default"/>
      </w:rPr>
    </w:lvl>
    <w:lvl w:ilvl="8" w:tplc="C2E2DB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64851"/>
    <w:multiLevelType w:val="hybridMultilevel"/>
    <w:tmpl w:val="9E96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72F4B"/>
    <w:multiLevelType w:val="hybridMultilevel"/>
    <w:tmpl w:val="31D8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549AB"/>
    <w:multiLevelType w:val="hybridMultilevel"/>
    <w:tmpl w:val="BABEC536"/>
    <w:lvl w:ilvl="0" w:tplc="27B6E5F8">
      <w:start w:val="1"/>
      <w:numFmt w:val="bullet"/>
      <w:lvlText w:val=""/>
      <w:lvlJc w:val="left"/>
      <w:pPr>
        <w:tabs>
          <w:tab w:val="num" w:pos="720"/>
        </w:tabs>
        <w:ind w:left="720" w:hanging="360"/>
      </w:pPr>
      <w:rPr>
        <w:rFonts w:ascii="Wingdings" w:hAnsi="Wingdings" w:hint="default"/>
      </w:rPr>
    </w:lvl>
    <w:lvl w:ilvl="1" w:tplc="E5BABB08" w:tentative="1">
      <w:start w:val="1"/>
      <w:numFmt w:val="bullet"/>
      <w:lvlText w:val=""/>
      <w:lvlJc w:val="left"/>
      <w:pPr>
        <w:tabs>
          <w:tab w:val="num" w:pos="1440"/>
        </w:tabs>
        <w:ind w:left="1440" w:hanging="360"/>
      </w:pPr>
      <w:rPr>
        <w:rFonts w:ascii="Wingdings" w:hAnsi="Wingdings" w:hint="default"/>
      </w:rPr>
    </w:lvl>
    <w:lvl w:ilvl="2" w:tplc="BFB036EA" w:tentative="1">
      <w:start w:val="1"/>
      <w:numFmt w:val="bullet"/>
      <w:lvlText w:val=""/>
      <w:lvlJc w:val="left"/>
      <w:pPr>
        <w:tabs>
          <w:tab w:val="num" w:pos="2160"/>
        </w:tabs>
        <w:ind w:left="2160" w:hanging="360"/>
      </w:pPr>
      <w:rPr>
        <w:rFonts w:ascii="Wingdings" w:hAnsi="Wingdings" w:hint="default"/>
      </w:rPr>
    </w:lvl>
    <w:lvl w:ilvl="3" w:tplc="0E506A00" w:tentative="1">
      <w:start w:val="1"/>
      <w:numFmt w:val="bullet"/>
      <w:lvlText w:val=""/>
      <w:lvlJc w:val="left"/>
      <w:pPr>
        <w:tabs>
          <w:tab w:val="num" w:pos="2880"/>
        </w:tabs>
        <w:ind w:left="2880" w:hanging="360"/>
      </w:pPr>
      <w:rPr>
        <w:rFonts w:ascii="Wingdings" w:hAnsi="Wingdings" w:hint="default"/>
      </w:rPr>
    </w:lvl>
    <w:lvl w:ilvl="4" w:tplc="EFB46C42" w:tentative="1">
      <w:start w:val="1"/>
      <w:numFmt w:val="bullet"/>
      <w:lvlText w:val=""/>
      <w:lvlJc w:val="left"/>
      <w:pPr>
        <w:tabs>
          <w:tab w:val="num" w:pos="3600"/>
        </w:tabs>
        <w:ind w:left="3600" w:hanging="360"/>
      </w:pPr>
      <w:rPr>
        <w:rFonts w:ascii="Wingdings" w:hAnsi="Wingdings" w:hint="default"/>
      </w:rPr>
    </w:lvl>
    <w:lvl w:ilvl="5" w:tplc="955C5D26" w:tentative="1">
      <w:start w:val="1"/>
      <w:numFmt w:val="bullet"/>
      <w:lvlText w:val=""/>
      <w:lvlJc w:val="left"/>
      <w:pPr>
        <w:tabs>
          <w:tab w:val="num" w:pos="4320"/>
        </w:tabs>
        <w:ind w:left="4320" w:hanging="360"/>
      </w:pPr>
      <w:rPr>
        <w:rFonts w:ascii="Wingdings" w:hAnsi="Wingdings" w:hint="default"/>
      </w:rPr>
    </w:lvl>
    <w:lvl w:ilvl="6" w:tplc="E59AE0FA" w:tentative="1">
      <w:start w:val="1"/>
      <w:numFmt w:val="bullet"/>
      <w:lvlText w:val=""/>
      <w:lvlJc w:val="left"/>
      <w:pPr>
        <w:tabs>
          <w:tab w:val="num" w:pos="5040"/>
        </w:tabs>
        <w:ind w:left="5040" w:hanging="360"/>
      </w:pPr>
      <w:rPr>
        <w:rFonts w:ascii="Wingdings" w:hAnsi="Wingdings" w:hint="default"/>
      </w:rPr>
    </w:lvl>
    <w:lvl w:ilvl="7" w:tplc="6B644EF0" w:tentative="1">
      <w:start w:val="1"/>
      <w:numFmt w:val="bullet"/>
      <w:lvlText w:val=""/>
      <w:lvlJc w:val="left"/>
      <w:pPr>
        <w:tabs>
          <w:tab w:val="num" w:pos="5760"/>
        </w:tabs>
        <w:ind w:left="5760" w:hanging="360"/>
      </w:pPr>
      <w:rPr>
        <w:rFonts w:ascii="Wingdings" w:hAnsi="Wingdings" w:hint="default"/>
      </w:rPr>
    </w:lvl>
    <w:lvl w:ilvl="8" w:tplc="CF8CBB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A6F45"/>
    <w:multiLevelType w:val="hybridMultilevel"/>
    <w:tmpl w:val="41641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83AAF"/>
    <w:multiLevelType w:val="hybridMultilevel"/>
    <w:tmpl w:val="F07EA192"/>
    <w:lvl w:ilvl="0" w:tplc="EAD6C756">
      <w:start w:val="1"/>
      <w:numFmt w:val="bullet"/>
      <w:lvlText w:val=""/>
      <w:lvlJc w:val="left"/>
      <w:pPr>
        <w:tabs>
          <w:tab w:val="num" w:pos="720"/>
        </w:tabs>
        <w:ind w:left="720" w:hanging="360"/>
      </w:pPr>
      <w:rPr>
        <w:rFonts w:ascii="Wingdings" w:hAnsi="Wingdings" w:hint="default"/>
      </w:rPr>
    </w:lvl>
    <w:lvl w:ilvl="1" w:tplc="D1425D6C">
      <w:start w:val="24"/>
      <w:numFmt w:val="bullet"/>
      <w:lvlText w:val=""/>
      <w:lvlJc w:val="left"/>
      <w:pPr>
        <w:tabs>
          <w:tab w:val="num" w:pos="1440"/>
        </w:tabs>
        <w:ind w:left="1440" w:hanging="360"/>
      </w:pPr>
      <w:rPr>
        <w:rFonts w:ascii="Wingdings" w:hAnsi="Wingdings" w:hint="default"/>
      </w:rPr>
    </w:lvl>
    <w:lvl w:ilvl="2" w:tplc="80665A90" w:tentative="1">
      <w:start w:val="1"/>
      <w:numFmt w:val="bullet"/>
      <w:lvlText w:val=""/>
      <w:lvlJc w:val="left"/>
      <w:pPr>
        <w:tabs>
          <w:tab w:val="num" w:pos="2160"/>
        </w:tabs>
        <w:ind w:left="2160" w:hanging="360"/>
      </w:pPr>
      <w:rPr>
        <w:rFonts w:ascii="Wingdings" w:hAnsi="Wingdings" w:hint="default"/>
      </w:rPr>
    </w:lvl>
    <w:lvl w:ilvl="3" w:tplc="C56C78C4" w:tentative="1">
      <w:start w:val="1"/>
      <w:numFmt w:val="bullet"/>
      <w:lvlText w:val=""/>
      <w:lvlJc w:val="left"/>
      <w:pPr>
        <w:tabs>
          <w:tab w:val="num" w:pos="2880"/>
        </w:tabs>
        <w:ind w:left="2880" w:hanging="360"/>
      </w:pPr>
      <w:rPr>
        <w:rFonts w:ascii="Wingdings" w:hAnsi="Wingdings" w:hint="default"/>
      </w:rPr>
    </w:lvl>
    <w:lvl w:ilvl="4" w:tplc="8D649844" w:tentative="1">
      <w:start w:val="1"/>
      <w:numFmt w:val="bullet"/>
      <w:lvlText w:val=""/>
      <w:lvlJc w:val="left"/>
      <w:pPr>
        <w:tabs>
          <w:tab w:val="num" w:pos="3600"/>
        </w:tabs>
        <w:ind w:left="3600" w:hanging="360"/>
      </w:pPr>
      <w:rPr>
        <w:rFonts w:ascii="Wingdings" w:hAnsi="Wingdings" w:hint="default"/>
      </w:rPr>
    </w:lvl>
    <w:lvl w:ilvl="5" w:tplc="0570DE82" w:tentative="1">
      <w:start w:val="1"/>
      <w:numFmt w:val="bullet"/>
      <w:lvlText w:val=""/>
      <w:lvlJc w:val="left"/>
      <w:pPr>
        <w:tabs>
          <w:tab w:val="num" w:pos="4320"/>
        </w:tabs>
        <w:ind w:left="4320" w:hanging="360"/>
      </w:pPr>
      <w:rPr>
        <w:rFonts w:ascii="Wingdings" w:hAnsi="Wingdings" w:hint="default"/>
      </w:rPr>
    </w:lvl>
    <w:lvl w:ilvl="6" w:tplc="C1489666" w:tentative="1">
      <w:start w:val="1"/>
      <w:numFmt w:val="bullet"/>
      <w:lvlText w:val=""/>
      <w:lvlJc w:val="left"/>
      <w:pPr>
        <w:tabs>
          <w:tab w:val="num" w:pos="5040"/>
        </w:tabs>
        <w:ind w:left="5040" w:hanging="360"/>
      </w:pPr>
      <w:rPr>
        <w:rFonts w:ascii="Wingdings" w:hAnsi="Wingdings" w:hint="default"/>
      </w:rPr>
    </w:lvl>
    <w:lvl w:ilvl="7" w:tplc="5F48B2FA" w:tentative="1">
      <w:start w:val="1"/>
      <w:numFmt w:val="bullet"/>
      <w:lvlText w:val=""/>
      <w:lvlJc w:val="left"/>
      <w:pPr>
        <w:tabs>
          <w:tab w:val="num" w:pos="5760"/>
        </w:tabs>
        <w:ind w:left="5760" w:hanging="360"/>
      </w:pPr>
      <w:rPr>
        <w:rFonts w:ascii="Wingdings" w:hAnsi="Wingdings" w:hint="default"/>
      </w:rPr>
    </w:lvl>
    <w:lvl w:ilvl="8" w:tplc="B02649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A5D91"/>
    <w:multiLevelType w:val="hybridMultilevel"/>
    <w:tmpl w:val="DFBA7D80"/>
    <w:lvl w:ilvl="0" w:tplc="193C9B72">
      <w:start w:val="1"/>
      <w:numFmt w:val="decimal"/>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F211B"/>
    <w:multiLevelType w:val="hybridMultilevel"/>
    <w:tmpl w:val="F6E2BE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10CB6"/>
    <w:multiLevelType w:val="hybridMultilevel"/>
    <w:tmpl w:val="AA483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32DA6"/>
    <w:multiLevelType w:val="hybridMultilevel"/>
    <w:tmpl w:val="CF6A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C0AE8"/>
    <w:multiLevelType w:val="hybridMultilevel"/>
    <w:tmpl w:val="987E9B2C"/>
    <w:lvl w:ilvl="0" w:tplc="2B34CC6A">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64FCB"/>
    <w:multiLevelType w:val="hybridMultilevel"/>
    <w:tmpl w:val="D36E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657B8"/>
    <w:multiLevelType w:val="hybridMultilevel"/>
    <w:tmpl w:val="E57C7FBE"/>
    <w:lvl w:ilvl="0" w:tplc="1A382578">
      <w:start w:val="1"/>
      <w:numFmt w:val="bullet"/>
      <w:lvlText w:val=""/>
      <w:lvlJc w:val="left"/>
      <w:pPr>
        <w:tabs>
          <w:tab w:val="num" w:pos="720"/>
        </w:tabs>
        <w:ind w:left="720" w:hanging="360"/>
      </w:pPr>
      <w:rPr>
        <w:rFonts w:ascii="Wingdings" w:hAnsi="Wingdings" w:hint="default"/>
      </w:rPr>
    </w:lvl>
    <w:lvl w:ilvl="1" w:tplc="F466990E">
      <w:start w:val="24"/>
      <w:numFmt w:val="bullet"/>
      <w:lvlText w:val=""/>
      <w:lvlJc w:val="left"/>
      <w:pPr>
        <w:tabs>
          <w:tab w:val="num" w:pos="1440"/>
        </w:tabs>
        <w:ind w:left="1440" w:hanging="360"/>
      </w:pPr>
      <w:rPr>
        <w:rFonts w:ascii="Wingdings" w:hAnsi="Wingdings" w:hint="default"/>
      </w:rPr>
    </w:lvl>
    <w:lvl w:ilvl="2" w:tplc="1DDA7948" w:tentative="1">
      <w:start w:val="1"/>
      <w:numFmt w:val="bullet"/>
      <w:lvlText w:val=""/>
      <w:lvlJc w:val="left"/>
      <w:pPr>
        <w:tabs>
          <w:tab w:val="num" w:pos="2160"/>
        </w:tabs>
        <w:ind w:left="2160" w:hanging="360"/>
      </w:pPr>
      <w:rPr>
        <w:rFonts w:ascii="Wingdings" w:hAnsi="Wingdings" w:hint="default"/>
      </w:rPr>
    </w:lvl>
    <w:lvl w:ilvl="3" w:tplc="2B4A1734" w:tentative="1">
      <w:start w:val="1"/>
      <w:numFmt w:val="bullet"/>
      <w:lvlText w:val=""/>
      <w:lvlJc w:val="left"/>
      <w:pPr>
        <w:tabs>
          <w:tab w:val="num" w:pos="2880"/>
        </w:tabs>
        <w:ind w:left="2880" w:hanging="360"/>
      </w:pPr>
      <w:rPr>
        <w:rFonts w:ascii="Wingdings" w:hAnsi="Wingdings" w:hint="default"/>
      </w:rPr>
    </w:lvl>
    <w:lvl w:ilvl="4" w:tplc="7B364F86" w:tentative="1">
      <w:start w:val="1"/>
      <w:numFmt w:val="bullet"/>
      <w:lvlText w:val=""/>
      <w:lvlJc w:val="left"/>
      <w:pPr>
        <w:tabs>
          <w:tab w:val="num" w:pos="3600"/>
        </w:tabs>
        <w:ind w:left="3600" w:hanging="360"/>
      </w:pPr>
      <w:rPr>
        <w:rFonts w:ascii="Wingdings" w:hAnsi="Wingdings" w:hint="default"/>
      </w:rPr>
    </w:lvl>
    <w:lvl w:ilvl="5" w:tplc="57C0DB16" w:tentative="1">
      <w:start w:val="1"/>
      <w:numFmt w:val="bullet"/>
      <w:lvlText w:val=""/>
      <w:lvlJc w:val="left"/>
      <w:pPr>
        <w:tabs>
          <w:tab w:val="num" w:pos="4320"/>
        </w:tabs>
        <w:ind w:left="4320" w:hanging="360"/>
      </w:pPr>
      <w:rPr>
        <w:rFonts w:ascii="Wingdings" w:hAnsi="Wingdings" w:hint="default"/>
      </w:rPr>
    </w:lvl>
    <w:lvl w:ilvl="6" w:tplc="988EE384" w:tentative="1">
      <w:start w:val="1"/>
      <w:numFmt w:val="bullet"/>
      <w:lvlText w:val=""/>
      <w:lvlJc w:val="left"/>
      <w:pPr>
        <w:tabs>
          <w:tab w:val="num" w:pos="5040"/>
        </w:tabs>
        <w:ind w:left="5040" w:hanging="360"/>
      </w:pPr>
      <w:rPr>
        <w:rFonts w:ascii="Wingdings" w:hAnsi="Wingdings" w:hint="default"/>
      </w:rPr>
    </w:lvl>
    <w:lvl w:ilvl="7" w:tplc="EBE8DFAE" w:tentative="1">
      <w:start w:val="1"/>
      <w:numFmt w:val="bullet"/>
      <w:lvlText w:val=""/>
      <w:lvlJc w:val="left"/>
      <w:pPr>
        <w:tabs>
          <w:tab w:val="num" w:pos="5760"/>
        </w:tabs>
        <w:ind w:left="5760" w:hanging="360"/>
      </w:pPr>
      <w:rPr>
        <w:rFonts w:ascii="Wingdings" w:hAnsi="Wingdings" w:hint="default"/>
      </w:rPr>
    </w:lvl>
    <w:lvl w:ilvl="8" w:tplc="A49432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54B08"/>
    <w:multiLevelType w:val="hybridMultilevel"/>
    <w:tmpl w:val="4BD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A5769"/>
    <w:multiLevelType w:val="hybridMultilevel"/>
    <w:tmpl w:val="4BBCFDE4"/>
    <w:lvl w:ilvl="0" w:tplc="D53E6B5A">
      <w:start w:val="1"/>
      <w:numFmt w:val="bullet"/>
      <w:lvlText w:val=""/>
      <w:lvlJc w:val="left"/>
      <w:pPr>
        <w:tabs>
          <w:tab w:val="num" w:pos="720"/>
        </w:tabs>
        <w:ind w:left="720" w:hanging="360"/>
      </w:pPr>
      <w:rPr>
        <w:rFonts w:ascii="Wingdings" w:hAnsi="Wingdings" w:hint="default"/>
      </w:rPr>
    </w:lvl>
    <w:lvl w:ilvl="1" w:tplc="E39A1D32">
      <w:start w:val="24"/>
      <w:numFmt w:val="bullet"/>
      <w:lvlText w:val=""/>
      <w:lvlJc w:val="left"/>
      <w:pPr>
        <w:tabs>
          <w:tab w:val="num" w:pos="1440"/>
        </w:tabs>
        <w:ind w:left="1440" w:hanging="360"/>
      </w:pPr>
      <w:rPr>
        <w:rFonts w:ascii="Wingdings" w:hAnsi="Wingdings" w:hint="default"/>
      </w:rPr>
    </w:lvl>
    <w:lvl w:ilvl="2" w:tplc="51D257B0" w:tentative="1">
      <w:start w:val="1"/>
      <w:numFmt w:val="bullet"/>
      <w:lvlText w:val=""/>
      <w:lvlJc w:val="left"/>
      <w:pPr>
        <w:tabs>
          <w:tab w:val="num" w:pos="2160"/>
        </w:tabs>
        <w:ind w:left="2160" w:hanging="360"/>
      </w:pPr>
      <w:rPr>
        <w:rFonts w:ascii="Wingdings" w:hAnsi="Wingdings" w:hint="default"/>
      </w:rPr>
    </w:lvl>
    <w:lvl w:ilvl="3" w:tplc="50B46932" w:tentative="1">
      <w:start w:val="1"/>
      <w:numFmt w:val="bullet"/>
      <w:lvlText w:val=""/>
      <w:lvlJc w:val="left"/>
      <w:pPr>
        <w:tabs>
          <w:tab w:val="num" w:pos="2880"/>
        </w:tabs>
        <w:ind w:left="2880" w:hanging="360"/>
      </w:pPr>
      <w:rPr>
        <w:rFonts w:ascii="Wingdings" w:hAnsi="Wingdings" w:hint="default"/>
      </w:rPr>
    </w:lvl>
    <w:lvl w:ilvl="4" w:tplc="36862462" w:tentative="1">
      <w:start w:val="1"/>
      <w:numFmt w:val="bullet"/>
      <w:lvlText w:val=""/>
      <w:lvlJc w:val="left"/>
      <w:pPr>
        <w:tabs>
          <w:tab w:val="num" w:pos="3600"/>
        </w:tabs>
        <w:ind w:left="3600" w:hanging="360"/>
      </w:pPr>
      <w:rPr>
        <w:rFonts w:ascii="Wingdings" w:hAnsi="Wingdings" w:hint="default"/>
      </w:rPr>
    </w:lvl>
    <w:lvl w:ilvl="5" w:tplc="384C3B78" w:tentative="1">
      <w:start w:val="1"/>
      <w:numFmt w:val="bullet"/>
      <w:lvlText w:val=""/>
      <w:lvlJc w:val="left"/>
      <w:pPr>
        <w:tabs>
          <w:tab w:val="num" w:pos="4320"/>
        </w:tabs>
        <w:ind w:left="4320" w:hanging="360"/>
      </w:pPr>
      <w:rPr>
        <w:rFonts w:ascii="Wingdings" w:hAnsi="Wingdings" w:hint="default"/>
      </w:rPr>
    </w:lvl>
    <w:lvl w:ilvl="6" w:tplc="DC763284" w:tentative="1">
      <w:start w:val="1"/>
      <w:numFmt w:val="bullet"/>
      <w:lvlText w:val=""/>
      <w:lvlJc w:val="left"/>
      <w:pPr>
        <w:tabs>
          <w:tab w:val="num" w:pos="5040"/>
        </w:tabs>
        <w:ind w:left="5040" w:hanging="360"/>
      </w:pPr>
      <w:rPr>
        <w:rFonts w:ascii="Wingdings" w:hAnsi="Wingdings" w:hint="default"/>
      </w:rPr>
    </w:lvl>
    <w:lvl w:ilvl="7" w:tplc="65C0124E" w:tentative="1">
      <w:start w:val="1"/>
      <w:numFmt w:val="bullet"/>
      <w:lvlText w:val=""/>
      <w:lvlJc w:val="left"/>
      <w:pPr>
        <w:tabs>
          <w:tab w:val="num" w:pos="5760"/>
        </w:tabs>
        <w:ind w:left="5760" w:hanging="360"/>
      </w:pPr>
      <w:rPr>
        <w:rFonts w:ascii="Wingdings" w:hAnsi="Wingdings" w:hint="default"/>
      </w:rPr>
    </w:lvl>
    <w:lvl w:ilvl="8" w:tplc="7B9A55F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11C8B"/>
    <w:multiLevelType w:val="hybridMultilevel"/>
    <w:tmpl w:val="564AB3AE"/>
    <w:lvl w:ilvl="0" w:tplc="971E07B6">
      <w:start w:val="1"/>
      <w:numFmt w:val="bullet"/>
      <w:lvlText w:val=""/>
      <w:lvlJc w:val="left"/>
      <w:pPr>
        <w:tabs>
          <w:tab w:val="num" w:pos="720"/>
        </w:tabs>
        <w:ind w:left="720" w:hanging="360"/>
      </w:pPr>
      <w:rPr>
        <w:rFonts w:ascii="Wingdings" w:hAnsi="Wingdings" w:hint="default"/>
      </w:rPr>
    </w:lvl>
    <w:lvl w:ilvl="1" w:tplc="0ED6ABB8">
      <w:start w:val="24"/>
      <w:numFmt w:val="bullet"/>
      <w:lvlText w:val=""/>
      <w:lvlJc w:val="left"/>
      <w:pPr>
        <w:tabs>
          <w:tab w:val="num" w:pos="1440"/>
        </w:tabs>
        <w:ind w:left="1440" w:hanging="360"/>
      </w:pPr>
      <w:rPr>
        <w:rFonts w:ascii="Wingdings" w:hAnsi="Wingdings" w:hint="default"/>
      </w:rPr>
    </w:lvl>
    <w:lvl w:ilvl="2" w:tplc="65CCB760" w:tentative="1">
      <w:start w:val="1"/>
      <w:numFmt w:val="bullet"/>
      <w:lvlText w:val=""/>
      <w:lvlJc w:val="left"/>
      <w:pPr>
        <w:tabs>
          <w:tab w:val="num" w:pos="2160"/>
        </w:tabs>
        <w:ind w:left="2160" w:hanging="360"/>
      </w:pPr>
      <w:rPr>
        <w:rFonts w:ascii="Wingdings" w:hAnsi="Wingdings" w:hint="default"/>
      </w:rPr>
    </w:lvl>
    <w:lvl w:ilvl="3" w:tplc="896A1554" w:tentative="1">
      <w:start w:val="1"/>
      <w:numFmt w:val="bullet"/>
      <w:lvlText w:val=""/>
      <w:lvlJc w:val="left"/>
      <w:pPr>
        <w:tabs>
          <w:tab w:val="num" w:pos="2880"/>
        </w:tabs>
        <w:ind w:left="2880" w:hanging="360"/>
      </w:pPr>
      <w:rPr>
        <w:rFonts w:ascii="Wingdings" w:hAnsi="Wingdings" w:hint="default"/>
      </w:rPr>
    </w:lvl>
    <w:lvl w:ilvl="4" w:tplc="8660BA9A" w:tentative="1">
      <w:start w:val="1"/>
      <w:numFmt w:val="bullet"/>
      <w:lvlText w:val=""/>
      <w:lvlJc w:val="left"/>
      <w:pPr>
        <w:tabs>
          <w:tab w:val="num" w:pos="3600"/>
        </w:tabs>
        <w:ind w:left="3600" w:hanging="360"/>
      </w:pPr>
      <w:rPr>
        <w:rFonts w:ascii="Wingdings" w:hAnsi="Wingdings" w:hint="default"/>
      </w:rPr>
    </w:lvl>
    <w:lvl w:ilvl="5" w:tplc="38B02B44" w:tentative="1">
      <w:start w:val="1"/>
      <w:numFmt w:val="bullet"/>
      <w:lvlText w:val=""/>
      <w:lvlJc w:val="left"/>
      <w:pPr>
        <w:tabs>
          <w:tab w:val="num" w:pos="4320"/>
        </w:tabs>
        <w:ind w:left="4320" w:hanging="360"/>
      </w:pPr>
      <w:rPr>
        <w:rFonts w:ascii="Wingdings" w:hAnsi="Wingdings" w:hint="default"/>
      </w:rPr>
    </w:lvl>
    <w:lvl w:ilvl="6" w:tplc="5322C202" w:tentative="1">
      <w:start w:val="1"/>
      <w:numFmt w:val="bullet"/>
      <w:lvlText w:val=""/>
      <w:lvlJc w:val="left"/>
      <w:pPr>
        <w:tabs>
          <w:tab w:val="num" w:pos="5040"/>
        </w:tabs>
        <w:ind w:left="5040" w:hanging="360"/>
      </w:pPr>
      <w:rPr>
        <w:rFonts w:ascii="Wingdings" w:hAnsi="Wingdings" w:hint="default"/>
      </w:rPr>
    </w:lvl>
    <w:lvl w:ilvl="7" w:tplc="65781AC2" w:tentative="1">
      <w:start w:val="1"/>
      <w:numFmt w:val="bullet"/>
      <w:lvlText w:val=""/>
      <w:lvlJc w:val="left"/>
      <w:pPr>
        <w:tabs>
          <w:tab w:val="num" w:pos="5760"/>
        </w:tabs>
        <w:ind w:left="5760" w:hanging="360"/>
      </w:pPr>
      <w:rPr>
        <w:rFonts w:ascii="Wingdings" w:hAnsi="Wingdings" w:hint="default"/>
      </w:rPr>
    </w:lvl>
    <w:lvl w:ilvl="8" w:tplc="E09424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17136"/>
    <w:multiLevelType w:val="hybridMultilevel"/>
    <w:tmpl w:val="CE182A1C"/>
    <w:lvl w:ilvl="0" w:tplc="E252F1CC">
      <w:start w:val="1"/>
      <w:numFmt w:val="bullet"/>
      <w:lvlText w:val=""/>
      <w:lvlJc w:val="left"/>
      <w:pPr>
        <w:tabs>
          <w:tab w:val="num" w:pos="720"/>
        </w:tabs>
        <w:ind w:left="720" w:hanging="360"/>
      </w:pPr>
      <w:rPr>
        <w:rFonts w:ascii="Wingdings" w:hAnsi="Wingdings" w:hint="default"/>
      </w:rPr>
    </w:lvl>
    <w:lvl w:ilvl="1" w:tplc="9F9EE31A">
      <w:start w:val="24"/>
      <w:numFmt w:val="bullet"/>
      <w:lvlText w:val=""/>
      <w:lvlJc w:val="left"/>
      <w:pPr>
        <w:tabs>
          <w:tab w:val="num" w:pos="1440"/>
        </w:tabs>
        <w:ind w:left="1440" w:hanging="360"/>
      </w:pPr>
      <w:rPr>
        <w:rFonts w:ascii="Wingdings" w:hAnsi="Wingdings" w:hint="default"/>
      </w:rPr>
    </w:lvl>
    <w:lvl w:ilvl="2" w:tplc="E87EF062">
      <w:start w:val="24"/>
      <w:numFmt w:val="bullet"/>
      <w:lvlText w:val=""/>
      <w:lvlJc w:val="left"/>
      <w:pPr>
        <w:tabs>
          <w:tab w:val="num" w:pos="2160"/>
        </w:tabs>
        <w:ind w:left="2160" w:hanging="360"/>
      </w:pPr>
      <w:rPr>
        <w:rFonts w:ascii="Wingdings" w:hAnsi="Wingdings" w:hint="default"/>
      </w:rPr>
    </w:lvl>
    <w:lvl w:ilvl="3" w:tplc="67382F2E" w:tentative="1">
      <w:start w:val="1"/>
      <w:numFmt w:val="bullet"/>
      <w:lvlText w:val=""/>
      <w:lvlJc w:val="left"/>
      <w:pPr>
        <w:tabs>
          <w:tab w:val="num" w:pos="2880"/>
        </w:tabs>
        <w:ind w:left="2880" w:hanging="360"/>
      </w:pPr>
      <w:rPr>
        <w:rFonts w:ascii="Wingdings" w:hAnsi="Wingdings" w:hint="default"/>
      </w:rPr>
    </w:lvl>
    <w:lvl w:ilvl="4" w:tplc="5ED8F38E" w:tentative="1">
      <w:start w:val="1"/>
      <w:numFmt w:val="bullet"/>
      <w:lvlText w:val=""/>
      <w:lvlJc w:val="left"/>
      <w:pPr>
        <w:tabs>
          <w:tab w:val="num" w:pos="3600"/>
        </w:tabs>
        <w:ind w:left="3600" w:hanging="360"/>
      </w:pPr>
      <w:rPr>
        <w:rFonts w:ascii="Wingdings" w:hAnsi="Wingdings" w:hint="default"/>
      </w:rPr>
    </w:lvl>
    <w:lvl w:ilvl="5" w:tplc="19CAB9CC" w:tentative="1">
      <w:start w:val="1"/>
      <w:numFmt w:val="bullet"/>
      <w:lvlText w:val=""/>
      <w:lvlJc w:val="left"/>
      <w:pPr>
        <w:tabs>
          <w:tab w:val="num" w:pos="4320"/>
        </w:tabs>
        <w:ind w:left="4320" w:hanging="360"/>
      </w:pPr>
      <w:rPr>
        <w:rFonts w:ascii="Wingdings" w:hAnsi="Wingdings" w:hint="default"/>
      </w:rPr>
    </w:lvl>
    <w:lvl w:ilvl="6" w:tplc="60484598" w:tentative="1">
      <w:start w:val="1"/>
      <w:numFmt w:val="bullet"/>
      <w:lvlText w:val=""/>
      <w:lvlJc w:val="left"/>
      <w:pPr>
        <w:tabs>
          <w:tab w:val="num" w:pos="5040"/>
        </w:tabs>
        <w:ind w:left="5040" w:hanging="360"/>
      </w:pPr>
      <w:rPr>
        <w:rFonts w:ascii="Wingdings" w:hAnsi="Wingdings" w:hint="default"/>
      </w:rPr>
    </w:lvl>
    <w:lvl w:ilvl="7" w:tplc="3D3ECA00" w:tentative="1">
      <w:start w:val="1"/>
      <w:numFmt w:val="bullet"/>
      <w:lvlText w:val=""/>
      <w:lvlJc w:val="left"/>
      <w:pPr>
        <w:tabs>
          <w:tab w:val="num" w:pos="5760"/>
        </w:tabs>
        <w:ind w:left="5760" w:hanging="360"/>
      </w:pPr>
      <w:rPr>
        <w:rFonts w:ascii="Wingdings" w:hAnsi="Wingdings" w:hint="default"/>
      </w:rPr>
    </w:lvl>
    <w:lvl w:ilvl="8" w:tplc="DF9265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31CD4"/>
    <w:multiLevelType w:val="hybridMultilevel"/>
    <w:tmpl w:val="4552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90930"/>
    <w:multiLevelType w:val="hybridMultilevel"/>
    <w:tmpl w:val="2E967CCA"/>
    <w:lvl w:ilvl="0" w:tplc="B07C08D8">
      <w:start w:val="1"/>
      <w:numFmt w:val="bullet"/>
      <w:lvlText w:val=""/>
      <w:lvlJc w:val="left"/>
      <w:pPr>
        <w:tabs>
          <w:tab w:val="num" w:pos="720"/>
        </w:tabs>
        <w:ind w:left="720" w:hanging="360"/>
      </w:pPr>
      <w:rPr>
        <w:rFonts w:ascii="Wingdings" w:hAnsi="Wingdings" w:hint="default"/>
      </w:rPr>
    </w:lvl>
    <w:lvl w:ilvl="1" w:tplc="BD2231EA">
      <w:start w:val="24"/>
      <w:numFmt w:val="bullet"/>
      <w:lvlText w:val=""/>
      <w:lvlJc w:val="left"/>
      <w:pPr>
        <w:tabs>
          <w:tab w:val="num" w:pos="1440"/>
        </w:tabs>
        <w:ind w:left="1440" w:hanging="360"/>
      </w:pPr>
      <w:rPr>
        <w:rFonts w:ascii="Wingdings" w:hAnsi="Wingdings" w:hint="default"/>
      </w:rPr>
    </w:lvl>
    <w:lvl w:ilvl="2" w:tplc="348412D6" w:tentative="1">
      <w:start w:val="1"/>
      <w:numFmt w:val="bullet"/>
      <w:lvlText w:val=""/>
      <w:lvlJc w:val="left"/>
      <w:pPr>
        <w:tabs>
          <w:tab w:val="num" w:pos="2160"/>
        </w:tabs>
        <w:ind w:left="2160" w:hanging="360"/>
      </w:pPr>
      <w:rPr>
        <w:rFonts w:ascii="Wingdings" w:hAnsi="Wingdings" w:hint="default"/>
      </w:rPr>
    </w:lvl>
    <w:lvl w:ilvl="3" w:tplc="FEDCEF8E" w:tentative="1">
      <w:start w:val="1"/>
      <w:numFmt w:val="bullet"/>
      <w:lvlText w:val=""/>
      <w:lvlJc w:val="left"/>
      <w:pPr>
        <w:tabs>
          <w:tab w:val="num" w:pos="2880"/>
        </w:tabs>
        <w:ind w:left="2880" w:hanging="360"/>
      </w:pPr>
      <w:rPr>
        <w:rFonts w:ascii="Wingdings" w:hAnsi="Wingdings" w:hint="default"/>
      </w:rPr>
    </w:lvl>
    <w:lvl w:ilvl="4" w:tplc="E25A54D2" w:tentative="1">
      <w:start w:val="1"/>
      <w:numFmt w:val="bullet"/>
      <w:lvlText w:val=""/>
      <w:lvlJc w:val="left"/>
      <w:pPr>
        <w:tabs>
          <w:tab w:val="num" w:pos="3600"/>
        </w:tabs>
        <w:ind w:left="3600" w:hanging="360"/>
      </w:pPr>
      <w:rPr>
        <w:rFonts w:ascii="Wingdings" w:hAnsi="Wingdings" w:hint="default"/>
      </w:rPr>
    </w:lvl>
    <w:lvl w:ilvl="5" w:tplc="4ED0115E" w:tentative="1">
      <w:start w:val="1"/>
      <w:numFmt w:val="bullet"/>
      <w:lvlText w:val=""/>
      <w:lvlJc w:val="left"/>
      <w:pPr>
        <w:tabs>
          <w:tab w:val="num" w:pos="4320"/>
        </w:tabs>
        <w:ind w:left="4320" w:hanging="360"/>
      </w:pPr>
      <w:rPr>
        <w:rFonts w:ascii="Wingdings" w:hAnsi="Wingdings" w:hint="default"/>
      </w:rPr>
    </w:lvl>
    <w:lvl w:ilvl="6" w:tplc="99C6A734" w:tentative="1">
      <w:start w:val="1"/>
      <w:numFmt w:val="bullet"/>
      <w:lvlText w:val=""/>
      <w:lvlJc w:val="left"/>
      <w:pPr>
        <w:tabs>
          <w:tab w:val="num" w:pos="5040"/>
        </w:tabs>
        <w:ind w:left="5040" w:hanging="360"/>
      </w:pPr>
      <w:rPr>
        <w:rFonts w:ascii="Wingdings" w:hAnsi="Wingdings" w:hint="default"/>
      </w:rPr>
    </w:lvl>
    <w:lvl w:ilvl="7" w:tplc="F5AED7B2" w:tentative="1">
      <w:start w:val="1"/>
      <w:numFmt w:val="bullet"/>
      <w:lvlText w:val=""/>
      <w:lvlJc w:val="left"/>
      <w:pPr>
        <w:tabs>
          <w:tab w:val="num" w:pos="5760"/>
        </w:tabs>
        <w:ind w:left="5760" w:hanging="360"/>
      </w:pPr>
      <w:rPr>
        <w:rFonts w:ascii="Wingdings" w:hAnsi="Wingdings" w:hint="default"/>
      </w:rPr>
    </w:lvl>
    <w:lvl w:ilvl="8" w:tplc="64E8A14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D097E"/>
    <w:multiLevelType w:val="hybridMultilevel"/>
    <w:tmpl w:val="FF2AA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495677"/>
    <w:multiLevelType w:val="hybridMultilevel"/>
    <w:tmpl w:val="D64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925ED"/>
    <w:multiLevelType w:val="hybridMultilevel"/>
    <w:tmpl w:val="3EACCD52"/>
    <w:lvl w:ilvl="0" w:tplc="800CC1D6">
      <w:start w:val="1"/>
      <w:numFmt w:val="bullet"/>
      <w:lvlText w:val=""/>
      <w:lvlJc w:val="left"/>
      <w:pPr>
        <w:tabs>
          <w:tab w:val="num" w:pos="720"/>
        </w:tabs>
        <w:ind w:left="720" w:hanging="360"/>
      </w:pPr>
      <w:rPr>
        <w:rFonts w:ascii="Wingdings" w:hAnsi="Wingdings" w:hint="default"/>
      </w:rPr>
    </w:lvl>
    <w:lvl w:ilvl="1" w:tplc="E8A6BE34">
      <w:start w:val="24"/>
      <w:numFmt w:val="bullet"/>
      <w:lvlText w:val=""/>
      <w:lvlJc w:val="left"/>
      <w:pPr>
        <w:tabs>
          <w:tab w:val="num" w:pos="1440"/>
        </w:tabs>
        <w:ind w:left="1440" w:hanging="360"/>
      </w:pPr>
      <w:rPr>
        <w:rFonts w:ascii="Wingdings" w:hAnsi="Wingdings" w:hint="default"/>
      </w:rPr>
    </w:lvl>
    <w:lvl w:ilvl="2" w:tplc="62584EFE">
      <w:start w:val="24"/>
      <w:numFmt w:val="bullet"/>
      <w:lvlText w:val=""/>
      <w:lvlJc w:val="left"/>
      <w:pPr>
        <w:tabs>
          <w:tab w:val="num" w:pos="2160"/>
        </w:tabs>
        <w:ind w:left="2160" w:hanging="360"/>
      </w:pPr>
      <w:rPr>
        <w:rFonts w:ascii="Wingdings" w:hAnsi="Wingdings" w:hint="default"/>
      </w:rPr>
    </w:lvl>
    <w:lvl w:ilvl="3" w:tplc="FE1E70B4">
      <w:start w:val="24"/>
      <w:numFmt w:val="bullet"/>
      <w:lvlText w:val=""/>
      <w:lvlJc w:val="left"/>
      <w:pPr>
        <w:tabs>
          <w:tab w:val="num" w:pos="2880"/>
        </w:tabs>
        <w:ind w:left="2880" w:hanging="360"/>
      </w:pPr>
      <w:rPr>
        <w:rFonts w:ascii="Wingdings" w:hAnsi="Wingdings" w:hint="default"/>
      </w:rPr>
    </w:lvl>
    <w:lvl w:ilvl="4" w:tplc="4246CDC4" w:tentative="1">
      <w:start w:val="1"/>
      <w:numFmt w:val="bullet"/>
      <w:lvlText w:val=""/>
      <w:lvlJc w:val="left"/>
      <w:pPr>
        <w:tabs>
          <w:tab w:val="num" w:pos="3600"/>
        </w:tabs>
        <w:ind w:left="3600" w:hanging="360"/>
      </w:pPr>
      <w:rPr>
        <w:rFonts w:ascii="Wingdings" w:hAnsi="Wingdings" w:hint="default"/>
      </w:rPr>
    </w:lvl>
    <w:lvl w:ilvl="5" w:tplc="79ECF12E" w:tentative="1">
      <w:start w:val="1"/>
      <w:numFmt w:val="bullet"/>
      <w:lvlText w:val=""/>
      <w:lvlJc w:val="left"/>
      <w:pPr>
        <w:tabs>
          <w:tab w:val="num" w:pos="4320"/>
        </w:tabs>
        <w:ind w:left="4320" w:hanging="360"/>
      </w:pPr>
      <w:rPr>
        <w:rFonts w:ascii="Wingdings" w:hAnsi="Wingdings" w:hint="default"/>
      </w:rPr>
    </w:lvl>
    <w:lvl w:ilvl="6" w:tplc="1586F578" w:tentative="1">
      <w:start w:val="1"/>
      <w:numFmt w:val="bullet"/>
      <w:lvlText w:val=""/>
      <w:lvlJc w:val="left"/>
      <w:pPr>
        <w:tabs>
          <w:tab w:val="num" w:pos="5040"/>
        </w:tabs>
        <w:ind w:left="5040" w:hanging="360"/>
      </w:pPr>
      <w:rPr>
        <w:rFonts w:ascii="Wingdings" w:hAnsi="Wingdings" w:hint="default"/>
      </w:rPr>
    </w:lvl>
    <w:lvl w:ilvl="7" w:tplc="B866C052" w:tentative="1">
      <w:start w:val="1"/>
      <w:numFmt w:val="bullet"/>
      <w:lvlText w:val=""/>
      <w:lvlJc w:val="left"/>
      <w:pPr>
        <w:tabs>
          <w:tab w:val="num" w:pos="5760"/>
        </w:tabs>
        <w:ind w:left="5760" w:hanging="360"/>
      </w:pPr>
      <w:rPr>
        <w:rFonts w:ascii="Wingdings" w:hAnsi="Wingdings" w:hint="default"/>
      </w:rPr>
    </w:lvl>
    <w:lvl w:ilvl="8" w:tplc="9B163F7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E95EBF"/>
    <w:multiLevelType w:val="hybridMultilevel"/>
    <w:tmpl w:val="339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E7A87"/>
    <w:multiLevelType w:val="hybridMultilevel"/>
    <w:tmpl w:val="AC4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32579B"/>
    <w:multiLevelType w:val="hybridMultilevel"/>
    <w:tmpl w:val="21E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B7CFD"/>
    <w:multiLevelType w:val="hybridMultilevel"/>
    <w:tmpl w:val="96F0EAA0"/>
    <w:lvl w:ilvl="0" w:tplc="7D72DCEA">
      <w:start w:val="1"/>
      <w:numFmt w:val="bullet"/>
      <w:lvlText w:val=""/>
      <w:lvlJc w:val="left"/>
      <w:pPr>
        <w:tabs>
          <w:tab w:val="num" w:pos="720"/>
        </w:tabs>
        <w:ind w:left="720" w:hanging="360"/>
      </w:pPr>
      <w:rPr>
        <w:rFonts w:ascii="Wingdings" w:hAnsi="Wingdings" w:hint="default"/>
      </w:rPr>
    </w:lvl>
    <w:lvl w:ilvl="1" w:tplc="B538D36E" w:tentative="1">
      <w:start w:val="1"/>
      <w:numFmt w:val="bullet"/>
      <w:lvlText w:val=""/>
      <w:lvlJc w:val="left"/>
      <w:pPr>
        <w:tabs>
          <w:tab w:val="num" w:pos="1440"/>
        </w:tabs>
        <w:ind w:left="1440" w:hanging="360"/>
      </w:pPr>
      <w:rPr>
        <w:rFonts w:ascii="Wingdings" w:hAnsi="Wingdings" w:hint="default"/>
      </w:rPr>
    </w:lvl>
    <w:lvl w:ilvl="2" w:tplc="E41EF44A" w:tentative="1">
      <w:start w:val="1"/>
      <w:numFmt w:val="bullet"/>
      <w:lvlText w:val=""/>
      <w:lvlJc w:val="left"/>
      <w:pPr>
        <w:tabs>
          <w:tab w:val="num" w:pos="2160"/>
        </w:tabs>
        <w:ind w:left="2160" w:hanging="360"/>
      </w:pPr>
      <w:rPr>
        <w:rFonts w:ascii="Wingdings" w:hAnsi="Wingdings" w:hint="default"/>
      </w:rPr>
    </w:lvl>
    <w:lvl w:ilvl="3" w:tplc="6A781666" w:tentative="1">
      <w:start w:val="1"/>
      <w:numFmt w:val="bullet"/>
      <w:lvlText w:val=""/>
      <w:lvlJc w:val="left"/>
      <w:pPr>
        <w:tabs>
          <w:tab w:val="num" w:pos="2880"/>
        </w:tabs>
        <w:ind w:left="2880" w:hanging="360"/>
      </w:pPr>
      <w:rPr>
        <w:rFonts w:ascii="Wingdings" w:hAnsi="Wingdings" w:hint="default"/>
      </w:rPr>
    </w:lvl>
    <w:lvl w:ilvl="4" w:tplc="89DC213A" w:tentative="1">
      <w:start w:val="1"/>
      <w:numFmt w:val="bullet"/>
      <w:lvlText w:val=""/>
      <w:lvlJc w:val="left"/>
      <w:pPr>
        <w:tabs>
          <w:tab w:val="num" w:pos="3600"/>
        </w:tabs>
        <w:ind w:left="3600" w:hanging="360"/>
      </w:pPr>
      <w:rPr>
        <w:rFonts w:ascii="Wingdings" w:hAnsi="Wingdings" w:hint="default"/>
      </w:rPr>
    </w:lvl>
    <w:lvl w:ilvl="5" w:tplc="F5D0F6B0" w:tentative="1">
      <w:start w:val="1"/>
      <w:numFmt w:val="bullet"/>
      <w:lvlText w:val=""/>
      <w:lvlJc w:val="left"/>
      <w:pPr>
        <w:tabs>
          <w:tab w:val="num" w:pos="4320"/>
        </w:tabs>
        <w:ind w:left="4320" w:hanging="360"/>
      </w:pPr>
      <w:rPr>
        <w:rFonts w:ascii="Wingdings" w:hAnsi="Wingdings" w:hint="default"/>
      </w:rPr>
    </w:lvl>
    <w:lvl w:ilvl="6" w:tplc="82C419A8" w:tentative="1">
      <w:start w:val="1"/>
      <w:numFmt w:val="bullet"/>
      <w:lvlText w:val=""/>
      <w:lvlJc w:val="left"/>
      <w:pPr>
        <w:tabs>
          <w:tab w:val="num" w:pos="5040"/>
        </w:tabs>
        <w:ind w:left="5040" w:hanging="360"/>
      </w:pPr>
      <w:rPr>
        <w:rFonts w:ascii="Wingdings" w:hAnsi="Wingdings" w:hint="default"/>
      </w:rPr>
    </w:lvl>
    <w:lvl w:ilvl="7" w:tplc="89F03878" w:tentative="1">
      <w:start w:val="1"/>
      <w:numFmt w:val="bullet"/>
      <w:lvlText w:val=""/>
      <w:lvlJc w:val="left"/>
      <w:pPr>
        <w:tabs>
          <w:tab w:val="num" w:pos="5760"/>
        </w:tabs>
        <w:ind w:left="5760" w:hanging="360"/>
      </w:pPr>
      <w:rPr>
        <w:rFonts w:ascii="Wingdings" w:hAnsi="Wingdings" w:hint="default"/>
      </w:rPr>
    </w:lvl>
    <w:lvl w:ilvl="8" w:tplc="DF488F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B2ED3"/>
    <w:multiLevelType w:val="hybridMultilevel"/>
    <w:tmpl w:val="1BC234B2"/>
    <w:lvl w:ilvl="0" w:tplc="1E867BE4">
      <w:start w:val="1"/>
      <w:numFmt w:val="bullet"/>
      <w:lvlText w:val=""/>
      <w:lvlJc w:val="left"/>
      <w:pPr>
        <w:tabs>
          <w:tab w:val="num" w:pos="720"/>
        </w:tabs>
        <w:ind w:left="720" w:hanging="360"/>
      </w:pPr>
      <w:rPr>
        <w:rFonts w:ascii="Wingdings" w:hAnsi="Wingdings" w:hint="default"/>
      </w:rPr>
    </w:lvl>
    <w:lvl w:ilvl="1" w:tplc="61D8189E">
      <w:start w:val="24"/>
      <w:numFmt w:val="bullet"/>
      <w:lvlText w:val=""/>
      <w:lvlJc w:val="left"/>
      <w:pPr>
        <w:tabs>
          <w:tab w:val="num" w:pos="1440"/>
        </w:tabs>
        <w:ind w:left="1440" w:hanging="360"/>
      </w:pPr>
      <w:rPr>
        <w:rFonts w:ascii="Wingdings" w:hAnsi="Wingdings" w:hint="default"/>
      </w:rPr>
    </w:lvl>
    <w:lvl w:ilvl="2" w:tplc="E4A8A1D2" w:tentative="1">
      <w:start w:val="1"/>
      <w:numFmt w:val="bullet"/>
      <w:lvlText w:val=""/>
      <w:lvlJc w:val="left"/>
      <w:pPr>
        <w:tabs>
          <w:tab w:val="num" w:pos="2160"/>
        </w:tabs>
        <w:ind w:left="2160" w:hanging="360"/>
      </w:pPr>
      <w:rPr>
        <w:rFonts w:ascii="Wingdings" w:hAnsi="Wingdings" w:hint="default"/>
      </w:rPr>
    </w:lvl>
    <w:lvl w:ilvl="3" w:tplc="645EC7AE" w:tentative="1">
      <w:start w:val="1"/>
      <w:numFmt w:val="bullet"/>
      <w:lvlText w:val=""/>
      <w:lvlJc w:val="left"/>
      <w:pPr>
        <w:tabs>
          <w:tab w:val="num" w:pos="2880"/>
        </w:tabs>
        <w:ind w:left="2880" w:hanging="360"/>
      </w:pPr>
      <w:rPr>
        <w:rFonts w:ascii="Wingdings" w:hAnsi="Wingdings" w:hint="default"/>
      </w:rPr>
    </w:lvl>
    <w:lvl w:ilvl="4" w:tplc="0A9A371C" w:tentative="1">
      <w:start w:val="1"/>
      <w:numFmt w:val="bullet"/>
      <w:lvlText w:val=""/>
      <w:lvlJc w:val="left"/>
      <w:pPr>
        <w:tabs>
          <w:tab w:val="num" w:pos="3600"/>
        </w:tabs>
        <w:ind w:left="3600" w:hanging="360"/>
      </w:pPr>
      <w:rPr>
        <w:rFonts w:ascii="Wingdings" w:hAnsi="Wingdings" w:hint="default"/>
      </w:rPr>
    </w:lvl>
    <w:lvl w:ilvl="5" w:tplc="A6B6458E" w:tentative="1">
      <w:start w:val="1"/>
      <w:numFmt w:val="bullet"/>
      <w:lvlText w:val=""/>
      <w:lvlJc w:val="left"/>
      <w:pPr>
        <w:tabs>
          <w:tab w:val="num" w:pos="4320"/>
        </w:tabs>
        <w:ind w:left="4320" w:hanging="360"/>
      </w:pPr>
      <w:rPr>
        <w:rFonts w:ascii="Wingdings" w:hAnsi="Wingdings" w:hint="default"/>
      </w:rPr>
    </w:lvl>
    <w:lvl w:ilvl="6" w:tplc="DEFCF75C" w:tentative="1">
      <w:start w:val="1"/>
      <w:numFmt w:val="bullet"/>
      <w:lvlText w:val=""/>
      <w:lvlJc w:val="left"/>
      <w:pPr>
        <w:tabs>
          <w:tab w:val="num" w:pos="5040"/>
        </w:tabs>
        <w:ind w:left="5040" w:hanging="360"/>
      </w:pPr>
      <w:rPr>
        <w:rFonts w:ascii="Wingdings" w:hAnsi="Wingdings" w:hint="default"/>
      </w:rPr>
    </w:lvl>
    <w:lvl w:ilvl="7" w:tplc="3606DD94" w:tentative="1">
      <w:start w:val="1"/>
      <w:numFmt w:val="bullet"/>
      <w:lvlText w:val=""/>
      <w:lvlJc w:val="left"/>
      <w:pPr>
        <w:tabs>
          <w:tab w:val="num" w:pos="5760"/>
        </w:tabs>
        <w:ind w:left="5760" w:hanging="360"/>
      </w:pPr>
      <w:rPr>
        <w:rFonts w:ascii="Wingdings" w:hAnsi="Wingdings" w:hint="default"/>
      </w:rPr>
    </w:lvl>
    <w:lvl w:ilvl="8" w:tplc="35D0C7E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36"/>
  </w:num>
  <w:num w:numId="4">
    <w:abstractNumId w:val="1"/>
  </w:num>
  <w:num w:numId="5">
    <w:abstractNumId w:val="18"/>
  </w:num>
  <w:num w:numId="6">
    <w:abstractNumId w:val="29"/>
  </w:num>
  <w:num w:numId="7">
    <w:abstractNumId w:val="39"/>
  </w:num>
  <w:num w:numId="8">
    <w:abstractNumId w:val="5"/>
  </w:num>
  <w:num w:numId="9">
    <w:abstractNumId w:val="4"/>
  </w:num>
  <w:num w:numId="10">
    <w:abstractNumId w:val="30"/>
  </w:num>
  <w:num w:numId="11">
    <w:abstractNumId w:val="21"/>
  </w:num>
  <w:num w:numId="12">
    <w:abstractNumId w:val="32"/>
  </w:num>
  <w:num w:numId="13">
    <w:abstractNumId w:val="2"/>
  </w:num>
  <w:num w:numId="14">
    <w:abstractNumId w:val="15"/>
  </w:num>
  <w:num w:numId="15">
    <w:abstractNumId w:val="28"/>
  </w:num>
  <w:num w:numId="16">
    <w:abstractNumId w:val="17"/>
  </w:num>
  <w:num w:numId="17">
    <w:abstractNumId w:val="26"/>
  </w:num>
  <w:num w:numId="18">
    <w:abstractNumId w:val="11"/>
  </w:num>
  <w:num w:numId="19">
    <w:abstractNumId w:val="22"/>
  </w:num>
  <w:num w:numId="20">
    <w:abstractNumId w:val="31"/>
  </w:num>
  <w:num w:numId="21">
    <w:abstractNumId w:val="24"/>
  </w:num>
  <w:num w:numId="22">
    <w:abstractNumId w:val="45"/>
  </w:num>
  <w:num w:numId="23">
    <w:abstractNumId w:val="37"/>
  </w:num>
  <w:num w:numId="24">
    <w:abstractNumId w:val="19"/>
  </w:num>
  <w:num w:numId="25">
    <w:abstractNumId w:val="33"/>
  </w:num>
  <w:num w:numId="26">
    <w:abstractNumId w:val="40"/>
  </w:num>
  <w:num w:numId="27">
    <w:abstractNumId w:val="35"/>
  </w:num>
  <w:num w:numId="28">
    <w:abstractNumId w:val="12"/>
  </w:num>
  <w:num w:numId="29">
    <w:abstractNumId w:val="34"/>
  </w:num>
  <w:num w:numId="30">
    <w:abstractNumId w:val="8"/>
  </w:num>
  <w:num w:numId="31">
    <w:abstractNumId w:val="25"/>
  </w:num>
  <w:num w:numId="32">
    <w:abstractNumId w:val="10"/>
  </w:num>
  <w:num w:numId="33">
    <w:abstractNumId w:val="42"/>
  </w:num>
  <w:num w:numId="34">
    <w:abstractNumId w:val="43"/>
  </w:num>
  <w:num w:numId="35">
    <w:abstractNumId w:val="7"/>
  </w:num>
  <w:num w:numId="36">
    <w:abstractNumId w:val="20"/>
  </w:num>
  <w:num w:numId="37">
    <w:abstractNumId w:val="41"/>
  </w:num>
  <w:num w:numId="38">
    <w:abstractNumId w:val="23"/>
  </w:num>
  <w:num w:numId="39">
    <w:abstractNumId w:val="44"/>
  </w:num>
  <w:num w:numId="40">
    <w:abstractNumId w:val="9"/>
  </w:num>
  <w:num w:numId="41">
    <w:abstractNumId w:val="3"/>
  </w:num>
  <w:num w:numId="42">
    <w:abstractNumId w:val="38"/>
  </w:num>
  <w:num w:numId="43">
    <w:abstractNumId w:val="27"/>
  </w:num>
  <w:num w:numId="44">
    <w:abstractNumId w:val="0"/>
  </w:num>
  <w:num w:numId="45">
    <w:abstractNumId w:val="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00"/>
    <w:rsid w:val="000220F5"/>
    <w:rsid w:val="00030611"/>
    <w:rsid w:val="0003580F"/>
    <w:rsid w:val="00040F46"/>
    <w:rsid w:val="00057633"/>
    <w:rsid w:val="00082C11"/>
    <w:rsid w:val="000A520E"/>
    <w:rsid w:val="000B6F56"/>
    <w:rsid w:val="000C3D00"/>
    <w:rsid w:val="000D3AD4"/>
    <w:rsid w:val="000D46DB"/>
    <w:rsid w:val="000E463E"/>
    <w:rsid w:val="001233A8"/>
    <w:rsid w:val="00142E94"/>
    <w:rsid w:val="00152966"/>
    <w:rsid w:val="00173CDB"/>
    <w:rsid w:val="00174F00"/>
    <w:rsid w:val="001904E1"/>
    <w:rsid w:val="001A4986"/>
    <w:rsid w:val="001B2D5F"/>
    <w:rsid w:val="001C1258"/>
    <w:rsid w:val="001D0351"/>
    <w:rsid w:val="001D75B9"/>
    <w:rsid w:val="00211F80"/>
    <w:rsid w:val="0021609C"/>
    <w:rsid w:val="00220D2A"/>
    <w:rsid w:val="00226ACF"/>
    <w:rsid w:val="002278D5"/>
    <w:rsid w:val="002526DB"/>
    <w:rsid w:val="00275F72"/>
    <w:rsid w:val="00281DFC"/>
    <w:rsid w:val="00297785"/>
    <w:rsid w:val="002A284F"/>
    <w:rsid w:val="002B36FE"/>
    <w:rsid w:val="002C5542"/>
    <w:rsid w:val="002D0C21"/>
    <w:rsid w:val="002E65A2"/>
    <w:rsid w:val="002F20BA"/>
    <w:rsid w:val="00321C91"/>
    <w:rsid w:val="00326378"/>
    <w:rsid w:val="00354644"/>
    <w:rsid w:val="003B6903"/>
    <w:rsid w:val="00411791"/>
    <w:rsid w:val="00445E19"/>
    <w:rsid w:val="00460985"/>
    <w:rsid w:val="004622BE"/>
    <w:rsid w:val="004868AC"/>
    <w:rsid w:val="004A0515"/>
    <w:rsid w:val="004B5ABB"/>
    <w:rsid w:val="004C0E34"/>
    <w:rsid w:val="004D1392"/>
    <w:rsid w:val="004D3EE6"/>
    <w:rsid w:val="004F4D1E"/>
    <w:rsid w:val="0050408D"/>
    <w:rsid w:val="0051771C"/>
    <w:rsid w:val="005317D1"/>
    <w:rsid w:val="00533D5D"/>
    <w:rsid w:val="005404E0"/>
    <w:rsid w:val="00547533"/>
    <w:rsid w:val="005475EF"/>
    <w:rsid w:val="00576F00"/>
    <w:rsid w:val="0058218C"/>
    <w:rsid w:val="00591116"/>
    <w:rsid w:val="005A7ABB"/>
    <w:rsid w:val="005C35C4"/>
    <w:rsid w:val="005C4389"/>
    <w:rsid w:val="005E6875"/>
    <w:rsid w:val="00602E2F"/>
    <w:rsid w:val="00621989"/>
    <w:rsid w:val="006316F2"/>
    <w:rsid w:val="00654667"/>
    <w:rsid w:val="006658B1"/>
    <w:rsid w:val="0067173B"/>
    <w:rsid w:val="006750F9"/>
    <w:rsid w:val="00676073"/>
    <w:rsid w:val="00680FDE"/>
    <w:rsid w:val="00684B83"/>
    <w:rsid w:val="00690532"/>
    <w:rsid w:val="006A6FAC"/>
    <w:rsid w:val="006B337F"/>
    <w:rsid w:val="006B678B"/>
    <w:rsid w:val="006C0DA9"/>
    <w:rsid w:val="006F65FD"/>
    <w:rsid w:val="007011F0"/>
    <w:rsid w:val="007101D0"/>
    <w:rsid w:val="00710A6F"/>
    <w:rsid w:val="00717762"/>
    <w:rsid w:val="00756BBC"/>
    <w:rsid w:val="0075756C"/>
    <w:rsid w:val="00777657"/>
    <w:rsid w:val="00794C36"/>
    <w:rsid w:val="007A063A"/>
    <w:rsid w:val="007A4EC1"/>
    <w:rsid w:val="007A7833"/>
    <w:rsid w:val="007C1BE2"/>
    <w:rsid w:val="007C58AC"/>
    <w:rsid w:val="007E71D3"/>
    <w:rsid w:val="00825996"/>
    <w:rsid w:val="00842012"/>
    <w:rsid w:val="00846FE9"/>
    <w:rsid w:val="00852B0B"/>
    <w:rsid w:val="00854F96"/>
    <w:rsid w:val="008555BB"/>
    <w:rsid w:val="00881C95"/>
    <w:rsid w:val="008C1758"/>
    <w:rsid w:val="008D4D5E"/>
    <w:rsid w:val="008D4E39"/>
    <w:rsid w:val="008F04E0"/>
    <w:rsid w:val="008F1166"/>
    <w:rsid w:val="008F46A4"/>
    <w:rsid w:val="0090125A"/>
    <w:rsid w:val="0093738D"/>
    <w:rsid w:val="00944594"/>
    <w:rsid w:val="009460BC"/>
    <w:rsid w:val="009561AD"/>
    <w:rsid w:val="00985029"/>
    <w:rsid w:val="0098660F"/>
    <w:rsid w:val="009B0D40"/>
    <w:rsid w:val="009E0173"/>
    <w:rsid w:val="00A136FB"/>
    <w:rsid w:val="00A207D3"/>
    <w:rsid w:val="00A25558"/>
    <w:rsid w:val="00A52F1C"/>
    <w:rsid w:val="00A6175E"/>
    <w:rsid w:val="00A6428F"/>
    <w:rsid w:val="00A93F6A"/>
    <w:rsid w:val="00AA1381"/>
    <w:rsid w:val="00AA4460"/>
    <w:rsid w:val="00AB6A15"/>
    <w:rsid w:val="00AE3BD1"/>
    <w:rsid w:val="00B3396D"/>
    <w:rsid w:val="00B36A31"/>
    <w:rsid w:val="00B440B0"/>
    <w:rsid w:val="00B52B80"/>
    <w:rsid w:val="00B576B2"/>
    <w:rsid w:val="00B628A5"/>
    <w:rsid w:val="00B70C17"/>
    <w:rsid w:val="00BB07FE"/>
    <w:rsid w:val="00BC55C4"/>
    <w:rsid w:val="00BD2A74"/>
    <w:rsid w:val="00C34083"/>
    <w:rsid w:val="00C46FE1"/>
    <w:rsid w:val="00C50B70"/>
    <w:rsid w:val="00C65CA8"/>
    <w:rsid w:val="00C70FC4"/>
    <w:rsid w:val="00C74906"/>
    <w:rsid w:val="00C80C1A"/>
    <w:rsid w:val="00C82E32"/>
    <w:rsid w:val="00C974AB"/>
    <w:rsid w:val="00C97E71"/>
    <w:rsid w:val="00CB446B"/>
    <w:rsid w:val="00CC1059"/>
    <w:rsid w:val="00CC6DB1"/>
    <w:rsid w:val="00CD6528"/>
    <w:rsid w:val="00CF2768"/>
    <w:rsid w:val="00CF2C37"/>
    <w:rsid w:val="00D010C1"/>
    <w:rsid w:val="00D44094"/>
    <w:rsid w:val="00D52B2B"/>
    <w:rsid w:val="00D7174F"/>
    <w:rsid w:val="00D753F4"/>
    <w:rsid w:val="00D77206"/>
    <w:rsid w:val="00D82F18"/>
    <w:rsid w:val="00DA4729"/>
    <w:rsid w:val="00DB28E8"/>
    <w:rsid w:val="00DB70D5"/>
    <w:rsid w:val="00DD7759"/>
    <w:rsid w:val="00E0690D"/>
    <w:rsid w:val="00E14C34"/>
    <w:rsid w:val="00E3026C"/>
    <w:rsid w:val="00E73352"/>
    <w:rsid w:val="00E81317"/>
    <w:rsid w:val="00E85517"/>
    <w:rsid w:val="00E87FAD"/>
    <w:rsid w:val="00EA70AC"/>
    <w:rsid w:val="00ED2BB0"/>
    <w:rsid w:val="00ED7777"/>
    <w:rsid w:val="00EF3511"/>
    <w:rsid w:val="00F8438A"/>
    <w:rsid w:val="00F96EB3"/>
    <w:rsid w:val="00FB5829"/>
    <w:rsid w:val="00FC37A4"/>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6D29"/>
  <w15:docId w15:val="{0D0B7D50-5F11-4F0C-8484-347CB2E7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00"/>
    <w:pPr>
      <w:ind w:left="720"/>
      <w:contextualSpacing/>
    </w:pPr>
  </w:style>
  <w:style w:type="paragraph" w:customStyle="1" w:styleId="Default">
    <w:name w:val="Default"/>
    <w:rsid w:val="002F20BA"/>
    <w:pPr>
      <w:autoSpaceDE w:val="0"/>
      <w:autoSpaceDN w:val="0"/>
      <w:adjustRightInd w:val="0"/>
      <w:spacing w:after="0" w:line="240" w:lineRule="auto"/>
    </w:pPr>
    <w:rPr>
      <w:rFonts w:ascii="DLFPL C+ Times" w:hAnsi="DLFPL C+ Times" w:cs="DLFPL C+ Times"/>
      <w:color w:val="000000"/>
      <w:sz w:val="24"/>
      <w:szCs w:val="24"/>
    </w:rPr>
  </w:style>
  <w:style w:type="paragraph" w:styleId="Header">
    <w:name w:val="header"/>
    <w:basedOn w:val="Normal"/>
    <w:link w:val="HeaderChar"/>
    <w:uiPriority w:val="99"/>
    <w:unhideWhenUsed/>
    <w:rsid w:val="00881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95"/>
  </w:style>
  <w:style w:type="paragraph" w:styleId="Footer">
    <w:name w:val="footer"/>
    <w:basedOn w:val="Normal"/>
    <w:link w:val="FooterChar"/>
    <w:uiPriority w:val="99"/>
    <w:unhideWhenUsed/>
    <w:rsid w:val="00881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95"/>
  </w:style>
  <w:style w:type="paragraph" w:styleId="BalloonText">
    <w:name w:val="Balloon Text"/>
    <w:basedOn w:val="Normal"/>
    <w:link w:val="BalloonTextChar"/>
    <w:uiPriority w:val="99"/>
    <w:semiHidden/>
    <w:unhideWhenUsed/>
    <w:rsid w:val="0088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C95"/>
    <w:rPr>
      <w:rFonts w:ascii="Tahoma" w:hAnsi="Tahoma" w:cs="Tahoma"/>
      <w:sz w:val="16"/>
      <w:szCs w:val="16"/>
    </w:rPr>
  </w:style>
  <w:style w:type="table" w:styleId="TableGrid">
    <w:name w:val="Table Grid"/>
    <w:basedOn w:val="TableNormal"/>
    <w:uiPriority w:val="59"/>
    <w:rsid w:val="004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083"/>
    <w:rPr>
      <w:color w:val="0000FF" w:themeColor="hyperlink"/>
      <w:u w:val="single"/>
    </w:rPr>
  </w:style>
  <w:style w:type="character" w:styleId="FollowedHyperlink">
    <w:name w:val="FollowedHyperlink"/>
    <w:basedOn w:val="DefaultParagraphFont"/>
    <w:uiPriority w:val="99"/>
    <w:semiHidden/>
    <w:unhideWhenUsed/>
    <w:rsid w:val="00AE3BD1"/>
    <w:rPr>
      <w:color w:val="800080" w:themeColor="followedHyperlink"/>
      <w:u w:val="single"/>
    </w:rPr>
  </w:style>
  <w:style w:type="character" w:customStyle="1" w:styleId="reference-text">
    <w:name w:val="reference-text"/>
    <w:basedOn w:val="DefaultParagraphFont"/>
    <w:rsid w:val="0079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430">
      <w:bodyDiv w:val="1"/>
      <w:marLeft w:val="0"/>
      <w:marRight w:val="0"/>
      <w:marTop w:val="0"/>
      <w:marBottom w:val="0"/>
      <w:divBdr>
        <w:top w:val="none" w:sz="0" w:space="0" w:color="auto"/>
        <w:left w:val="none" w:sz="0" w:space="0" w:color="auto"/>
        <w:bottom w:val="none" w:sz="0" w:space="0" w:color="auto"/>
        <w:right w:val="none" w:sz="0" w:space="0" w:color="auto"/>
      </w:divBdr>
      <w:divsChild>
        <w:div w:id="431434092">
          <w:marLeft w:val="547"/>
          <w:marRight w:val="0"/>
          <w:marTop w:val="115"/>
          <w:marBottom w:val="0"/>
          <w:divBdr>
            <w:top w:val="none" w:sz="0" w:space="0" w:color="auto"/>
            <w:left w:val="none" w:sz="0" w:space="0" w:color="auto"/>
            <w:bottom w:val="none" w:sz="0" w:space="0" w:color="auto"/>
            <w:right w:val="none" w:sz="0" w:space="0" w:color="auto"/>
          </w:divBdr>
        </w:div>
        <w:div w:id="1389497807">
          <w:marLeft w:val="547"/>
          <w:marRight w:val="0"/>
          <w:marTop w:val="115"/>
          <w:marBottom w:val="0"/>
          <w:divBdr>
            <w:top w:val="none" w:sz="0" w:space="0" w:color="auto"/>
            <w:left w:val="none" w:sz="0" w:space="0" w:color="auto"/>
            <w:bottom w:val="none" w:sz="0" w:space="0" w:color="auto"/>
            <w:right w:val="none" w:sz="0" w:space="0" w:color="auto"/>
          </w:divBdr>
        </w:div>
        <w:div w:id="1737900501">
          <w:marLeft w:val="1166"/>
          <w:marRight w:val="0"/>
          <w:marTop w:val="115"/>
          <w:marBottom w:val="0"/>
          <w:divBdr>
            <w:top w:val="none" w:sz="0" w:space="0" w:color="auto"/>
            <w:left w:val="none" w:sz="0" w:space="0" w:color="auto"/>
            <w:bottom w:val="none" w:sz="0" w:space="0" w:color="auto"/>
            <w:right w:val="none" w:sz="0" w:space="0" w:color="auto"/>
          </w:divBdr>
        </w:div>
        <w:div w:id="2026246002">
          <w:marLeft w:val="1166"/>
          <w:marRight w:val="0"/>
          <w:marTop w:val="115"/>
          <w:marBottom w:val="0"/>
          <w:divBdr>
            <w:top w:val="none" w:sz="0" w:space="0" w:color="auto"/>
            <w:left w:val="none" w:sz="0" w:space="0" w:color="auto"/>
            <w:bottom w:val="none" w:sz="0" w:space="0" w:color="auto"/>
            <w:right w:val="none" w:sz="0" w:space="0" w:color="auto"/>
          </w:divBdr>
        </w:div>
        <w:div w:id="1026179153">
          <w:marLeft w:val="1166"/>
          <w:marRight w:val="0"/>
          <w:marTop w:val="115"/>
          <w:marBottom w:val="0"/>
          <w:divBdr>
            <w:top w:val="none" w:sz="0" w:space="0" w:color="auto"/>
            <w:left w:val="none" w:sz="0" w:space="0" w:color="auto"/>
            <w:bottom w:val="none" w:sz="0" w:space="0" w:color="auto"/>
            <w:right w:val="none" w:sz="0" w:space="0" w:color="auto"/>
          </w:divBdr>
        </w:div>
        <w:div w:id="2124378533">
          <w:marLeft w:val="1166"/>
          <w:marRight w:val="0"/>
          <w:marTop w:val="115"/>
          <w:marBottom w:val="0"/>
          <w:divBdr>
            <w:top w:val="none" w:sz="0" w:space="0" w:color="auto"/>
            <w:left w:val="none" w:sz="0" w:space="0" w:color="auto"/>
            <w:bottom w:val="none" w:sz="0" w:space="0" w:color="auto"/>
            <w:right w:val="none" w:sz="0" w:space="0" w:color="auto"/>
          </w:divBdr>
        </w:div>
        <w:div w:id="1866482149">
          <w:marLeft w:val="1166"/>
          <w:marRight w:val="0"/>
          <w:marTop w:val="115"/>
          <w:marBottom w:val="0"/>
          <w:divBdr>
            <w:top w:val="none" w:sz="0" w:space="0" w:color="auto"/>
            <w:left w:val="none" w:sz="0" w:space="0" w:color="auto"/>
            <w:bottom w:val="none" w:sz="0" w:space="0" w:color="auto"/>
            <w:right w:val="none" w:sz="0" w:space="0" w:color="auto"/>
          </w:divBdr>
        </w:div>
        <w:div w:id="1671637879">
          <w:marLeft w:val="1166"/>
          <w:marRight w:val="0"/>
          <w:marTop w:val="115"/>
          <w:marBottom w:val="0"/>
          <w:divBdr>
            <w:top w:val="none" w:sz="0" w:space="0" w:color="auto"/>
            <w:left w:val="none" w:sz="0" w:space="0" w:color="auto"/>
            <w:bottom w:val="none" w:sz="0" w:space="0" w:color="auto"/>
            <w:right w:val="none" w:sz="0" w:space="0" w:color="auto"/>
          </w:divBdr>
        </w:div>
        <w:div w:id="1208252698">
          <w:marLeft w:val="1166"/>
          <w:marRight w:val="0"/>
          <w:marTop w:val="115"/>
          <w:marBottom w:val="0"/>
          <w:divBdr>
            <w:top w:val="none" w:sz="0" w:space="0" w:color="auto"/>
            <w:left w:val="none" w:sz="0" w:space="0" w:color="auto"/>
            <w:bottom w:val="none" w:sz="0" w:space="0" w:color="auto"/>
            <w:right w:val="none" w:sz="0" w:space="0" w:color="auto"/>
          </w:divBdr>
        </w:div>
      </w:divsChild>
    </w:div>
    <w:div w:id="487718968">
      <w:bodyDiv w:val="1"/>
      <w:marLeft w:val="0"/>
      <w:marRight w:val="0"/>
      <w:marTop w:val="0"/>
      <w:marBottom w:val="0"/>
      <w:divBdr>
        <w:top w:val="none" w:sz="0" w:space="0" w:color="auto"/>
        <w:left w:val="none" w:sz="0" w:space="0" w:color="auto"/>
        <w:bottom w:val="none" w:sz="0" w:space="0" w:color="auto"/>
        <w:right w:val="none" w:sz="0" w:space="0" w:color="auto"/>
      </w:divBdr>
      <w:divsChild>
        <w:div w:id="1903248468">
          <w:marLeft w:val="547"/>
          <w:marRight w:val="0"/>
          <w:marTop w:val="154"/>
          <w:marBottom w:val="0"/>
          <w:divBdr>
            <w:top w:val="none" w:sz="0" w:space="0" w:color="auto"/>
            <w:left w:val="none" w:sz="0" w:space="0" w:color="auto"/>
            <w:bottom w:val="none" w:sz="0" w:space="0" w:color="auto"/>
            <w:right w:val="none" w:sz="0" w:space="0" w:color="auto"/>
          </w:divBdr>
        </w:div>
        <w:div w:id="360328314">
          <w:marLeft w:val="547"/>
          <w:marRight w:val="0"/>
          <w:marTop w:val="154"/>
          <w:marBottom w:val="0"/>
          <w:divBdr>
            <w:top w:val="none" w:sz="0" w:space="0" w:color="auto"/>
            <w:left w:val="none" w:sz="0" w:space="0" w:color="auto"/>
            <w:bottom w:val="none" w:sz="0" w:space="0" w:color="auto"/>
            <w:right w:val="none" w:sz="0" w:space="0" w:color="auto"/>
          </w:divBdr>
        </w:div>
        <w:div w:id="994646929">
          <w:marLeft w:val="1166"/>
          <w:marRight w:val="0"/>
          <w:marTop w:val="134"/>
          <w:marBottom w:val="0"/>
          <w:divBdr>
            <w:top w:val="none" w:sz="0" w:space="0" w:color="auto"/>
            <w:left w:val="none" w:sz="0" w:space="0" w:color="auto"/>
            <w:bottom w:val="none" w:sz="0" w:space="0" w:color="auto"/>
            <w:right w:val="none" w:sz="0" w:space="0" w:color="auto"/>
          </w:divBdr>
        </w:div>
        <w:div w:id="1199202988">
          <w:marLeft w:val="547"/>
          <w:marRight w:val="0"/>
          <w:marTop w:val="154"/>
          <w:marBottom w:val="0"/>
          <w:divBdr>
            <w:top w:val="none" w:sz="0" w:space="0" w:color="auto"/>
            <w:left w:val="none" w:sz="0" w:space="0" w:color="auto"/>
            <w:bottom w:val="none" w:sz="0" w:space="0" w:color="auto"/>
            <w:right w:val="none" w:sz="0" w:space="0" w:color="auto"/>
          </w:divBdr>
        </w:div>
        <w:div w:id="1850675012">
          <w:marLeft w:val="1166"/>
          <w:marRight w:val="0"/>
          <w:marTop w:val="134"/>
          <w:marBottom w:val="0"/>
          <w:divBdr>
            <w:top w:val="none" w:sz="0" w:space="0" w:color="auto"/>
            <w:left w:val="none" w:sz="0" w:space="0" w:color="auto"/>
            <w:bottom w:val="none" w:sz="0" w:space="0" w:color="auto"/>
            <w:right w:val="none" w:sz="0" w:space="0" w:color="auto"/>
          </w:divBdr>
        </w:div>
      </w:divsChild>
    </w:div>
    <w:div w:id="502939831">
      <w:bodyDiv w:val="1"/>
      <w:marLeft w:val="0"/>
      <w:marRight w:val="0"/>
      <w:marTop w:val="0"/>
      <w:marBottom w:val="0"/>
      <w:divBdr>
        <w:top w:val="none" w:sz="0" w:space="0" w:color="auto"/>
        <w:left w:val="none" w:sz="0" w:space="0" w:color="auto"/>
        <w:bottom w:val="none" w:sz="0" w:space="0" w:color="auto"/>
        <w:right w:val="none" w:sz="0" w:space="0" w:color="auto"/>
      </w:divBdr>
      <w:divsChild>
        <w:div w:id="252131894">
          <w:marLeft w:val="547"/>
          <w:marRight w:val="0"/>
          <w:marTop w:val="115"/>
          <w:marBottom w:val="0"/>
          <w:divBdr>
            <w:top w:val="none" w:sz="0" w:space="0" w:color="auto"/>
            <w:left w:val="none" w:sz="0" w:space="0" w:color="auto"/>
            <w:bottom w:val="none" w:sz="0" w:space="0" w:color="auto"/>
            <w:right w:val="none" w:sz="0" w:space="0" w:color="auto"/>
          </w:divBdr>
        </w:div>
        <w:div w:id="1552376165">
          <w:marLeft w:val="547"/>
          <w:marRight w:val="0"/>
          <w:marTop w:val="115"/>
          <w:marBottom w:val="0"/>
          <w:divBdr>
            <w:top w:val="none" w:sz="0" w:space="0" w:color="auto"/>
            <w:left w:val="none" w:sz="0" w:space="0" w:color="auto"/>
            <w:bottom w:val="none" w:sz="0" w:space="0" w:color="auto"/>
            <w:right w:val="none" w:sz="0" w:space="0" w:color="auto"/>
          </w:divBdr>
        </w:div>
        <w:div w:id="138617032">
          <w:marLeft w:val="1166"/>
          <w:marRight w:val="0"/>
          <w:marTop w:val="115"/>
          <w:marBottom w:val="0"/>
          <w:divBdr>
            <w:top w:val="none" w:sz="0" w:space="0" w:color="auto"/>
            <w:left w:val="none" w:sz="0" w:space="0" w:color="auto"/>
            <w:bottom w:val="none" w:sz="0" w:space="0" w:color="auto"/>
            <w:right w:val="none" w:sz="0" w:space="0" w:color="auto"/>
          </w:divBdr>
        </w:div>
        <w:div w:id="1092626037">
          <w:marLeft w:val="1166"/>
          <w:marRight w:val="0"/>
          <w:marTop w:val="115"/>
          <w:marBottom w:val="0"/>
          <w:divBdr>
            <w:top w:val="none" w:sz="0" w:space="0" w:color="auto"/>
            <w:left w:val="none" w:sz="0" w:space="0" w:color="auto"/>
            <w:bottom w:val="none" w:sz="0" w:space="0" w:color="auto"/>
            <w:right w:val="none" w:sz="0" w:space="0" w:color="auto"/>
          </w:divBdr>
        </w:div>
        <w:div w:id="1964072980">
          <w:marLeft w:val="1166"/>
          <w:marRight w:val="0"/>
          <w:marTop w:val="115"/>
          <w:marBottom w:val="0"/>
          <w:divBdr>
            <w:top w:val="none" w:sz="0" w:space="0" w:color="auto"/>
            <w:left w:val="none" w:sz="0" w:space="0" w:color="auto"/>
            <w:bottom w:val="none" w:sz="0" w:space="0" w:color="auto"/>
            <w:right w:val="none" w:sz="0" w:space="0" w:color="auto"/>
          </w:divBdr>
        </w:div>
        <w:div w:id="999162276">
          <w:marLeft w:val="1166"/>
          <w:marRight w:val="0"/>
          <w:marTop w:val="115"/>
          <w:marBottom w:val="0"/>
          <w:divBdr>
            <w:top w:val="none" w:sz="0" w:space="0" w:color="auto"/>
            <w:left w:val="none" w:sz="0" w:space="0" w:color="auto"/>
            <w:bottom w:val="none" w:sz="0" w:space="0" w:color="auto"/>
            <w:right w:val="none" w:sz="0" w:space="0" w:color="auto"/>
          </w:divBdr>
        </w:div>
        <w:div w:id="1717585498">
          <w:marLeft w:val="1166"/>
          <w:marRight w:val="0"/>
          <w:marTop w:val="115"/>
          <w:marBottom w:val="0"/>
          <w:divBdr>
            <w:top w:val="none" w:sz="0" w:space="0" w:color="auto"/>
            <w:left w:val="none" w:sz="0" w:space="0" w:color="auto"/>
            <w:bottom w:val="none" w:sz="0" w:space="0" w:color="auto"/>
            <w:right w:val="none" w:sz="0" w:space="0" w:color="auto"/>
          </w:divBdr>
        </w:div>
        <w:div w:id="998508583">
          <w:marLeft w:val="1166"/>
          <w:marRight w:val="0"/>
          <w:marTop w:val="115"/>
          <w:marBottom w:val="0"/>
          <w:divBdr>
            <w:top w:val="none" w:sz="0" w:space="0" w:color="auto"/>
            <w:left w:val="none" w:sz="0" w:space="0" w:color="auto"/>
            <w:bottom w:val="none" w:sz="0" w:space="0" w:color="auto"/>
            <w:right w:val="none" w:sz="0" w:space="0" w:color="auto"/>
          </w:divBdr>
        </w:div>
        <w:div w:id="992682004">
          <w:marLeft w:val="1166"/>
          <w:marRight w:val="0"/>
          <w:marTop w:val="115"/>
          <w:marBottom w:val="0"/>
          <w:divBdr>
            <w:top w:val="none" w:sz="0" w:space="0" w:color="auto"/>
            <w:left w:val="none" w:sz="0" w:space="0" w:color="auto"/>
            <w:bottom w:val="none" w:sz="0" w:space="0" w:color="auto"/>
            <w:right w:val="none" w:sz="0" w:space="0" w:color="auto"/>
          </w:divBdr>
        </w:div>
      </w:divsChild>
    </w:div>
    <w:div w:id="871724911">
      <w:bodyDiv w:val="1"/>
      <w:marLeft w:val="0"/>
      <w:marRight w:val="0"/>
      <w:marTop w:val="0"/>
      <w:marBottom w:val="0"/>
      <w:divBdr>
        <w:top w:val="none" w:sz="0" w:space="0" w:color="auto"/>
        <w:left w:val="none" w:sz="0" w:space="0" w:color="auto"/>
        <w:bottom w:val="none" w:sz="0" w:space="0" w:color="auto"/>
        <w:right w:val="none" w:sz="0" w:space="0" w:color="auto"/>
      </w:divBdr>
    </w:div>
    <w:div w:id="1063523009">
      <w:bodyDiv w:val="1"/>
      <w:marLeft w:val="0"/>
      <w:marRight w:val="0"/>
      <w:marTop w:val="0"/>
      <w:marBottom w:val="0"/>
      <w:divBdr>
        <w:top w:val="none" w:sz="0" w:space="0" w:color="auto"/>
        <w:left w:val="none" w:sz="0" w:space="0" w:color="auto"/>
        <w:bottom w:val="none" w:sz="0" w:space="0" w:color="auto"/>
        <w:right w:val="none" w:sz="0" w:space="0" w:color="auto"/>
      </w:divBdr>
      <w:divsChild>
        <w:div w:id="713502580">
          <w:marLeft w:val="547"/>
          <w:marRight w:val="0"/>
          <w:marTop w:val="115"/>
          <w:marBottom w:val="0"/>
          <w:divBdr>
            <w:top w:val="none" w:sz="0" w:space="0" w:color="auto"/>
            <w:left w:val="none" w:sz="0" w:space="0" w:color="auto"/>
            <w:bottom w:val="none" w:sz="0" w:space="0" w:color="auto"/>
            <w:right w:val="none" w:sz="0" w:space="0" w:color="auto"/>
          </w:divBdr>
        </w:div>
        <w:div w:id="228418322">
          <w:marLeft w:val="1166"/>
          <w:marRight w:val="0"/>
          <w:marTop w:val="115"/>
          <w:marBottom w:val="0"/>
          <w:divBdr>
            <w:top w:val="none" w:sz="0" w:space="0" w:color="auto"/>
            <w:left w:val="none" w:sz="0" w:space="0" w:color="auto"/>
            <w:bottom w:val="none" w:sz="0" w:space="0" w:color="auto"/>
            <w:right w:val="none" w:sz="0" w:space="0" w:color="auto"/>
          </w:divBdr>
        </w:div>
        <w:div w:id="457456045">
          <w:marLeft w:val="1166"/>
          <w:marRight w:val="0"/>
          <w:marTop w:val="115"/>
          <w:marBottom w:val="0"/>
          <w:divBdr>
            <w:top w:val="none" w:sz="0" w:space="0" w:color="auto"/>
            <w:left w:val="none" w:sz="0" w:space="0" w:color="auto"/>
            <w:bottom w:val="none" w:sz="0" w:space="0" w:color="auto"/>
            <w:right w:val="none" w:sz="0" w:space="0" w:color="auto"/>
          </w:divBdr>
        </w:div>
        <w:div w:id="1240865370">
          <w:marLeft w:val="1166"/>
          <w:marRight w:val="0"/>
          <w:marTop w:val="115"/>
          <w:marBottom w:val="0"/>
          <w:divBdr>
            <w:top w:val="none" w:sz="0" w:space="0" w:color="auto"/>
            <w:left w:val="none" w:sz="0" w:space="0" w:color="auto"/>
            <w:bottom w:val="none" w:sz="0" w:space="0" w:color="auto"/>
            <w:right w:val="none" w:sz="0" w:space="0" w:color="auto"/>
          </w:divBdr>
        </w:div>
        <w:div w:id="674385940">
          <w:marLeft w:val="1166"/>
          <w:marRight w:val="0"/>
          <w:marTop w:val="115"/>
          <w:marBottom w:val="0"/>
          <w:divBdr>
            <w:top w:val="none" w:sz="0" w:space="0" w:color="auto"/>
            <w:left w:val="none" w:sz="0" w:space="0" w:color="auto"/>
            <w:bottom w:val="none" w:sz="0" w:space="0" w:color="auto"/>
            <w:right w:val="none" w:sz="0" w:space="0" w:color="auto"/>
          </w:divBdr>
        </w:div>
        <w:div w:id="1586114441">
          <w:marLeft w:val="1166"/>
          <w:marRight w:val="0"/>
          <w:marTop w:val="115"/>
          <w:marBottom w:val="0"/>
          <w:divBdr>
            <w:top w:val="none" w:sz="0" w:space="0" w:color="auto"/>
            <w:left w:val="none" w:sz="0" w:space="0" w:color="auto"/>
            <w:bottom w:val="none" w:sz="0" w:space="0" w:color="auto"/>
            <w:right w:val="none" w:sz="0" w:space="0" w:color="auto"/>
          </w:divBdr>
        </w:div>
      </w:divsChild>
    </w:div>
    <w:div w:id="1104764936">
      <w:bodyDiv w:val="1"/>
      <w:marLeft w:val="0"/>
      <w:marRight w:val="0"/>
      <w:marTop w:val="0"/>
      <w:marBottom w:val="0"/>
      <w:divBdr>
        <w:top w:val="none" w:sz="0" w:space="0" w:color="auto"/>
        <w:left w:val="none" w:sz="0" w:space="0" w:color="auto"/>
        <w:bottom w:val="none" w:sz="0" w:space="0" w:color="auto"/>
        <w:right w:val="none" w:sz="0" w:space="0" w:color="auto"/>
      </w:divBdr>
      <w:divsChild>
        <w:div w:id="889341172">
          <w:marLeft w:val="547"/>
          <w:marRight w:val="0"/>
          <w:marTop w:val="154"/>
          <w:marBottom w:val="0"/>
          <w:divBdr>
            <w:top w:val="none" w:sz="0" w:space="0" w:color="auto"/>
            <w:left w:val="none" w:sz="0" w:space="0" w:color="auto"/>
            <w:bottom w:val="none" w:sz="0" w:space="0" w:color="auto"/>
            <w:right w:val="none" w:sz="0" w:space="0" w:color="auto"/>
          </w:divBdr>
        </w:div>
        <w:div w:id="1252156092">
          <w:marLeft w:val="1166"/>
          <w:marRight w:val="0"/>
          <w:marTop w:val="134"/>
          <w:marBottom w:val="0"/>
          <w:divBdr>
            <w:top w:val="none" w:sz="0" w:space="0" w:color="auto"/>
            <w:left w:val="none" w:sz="0" w:space="0" w:color="auto"/>
            <w:bottom w:val="none" w:sz="0" w:space="0" w:color="auto"/>
            <w:right w:val="none" w:sz="0" w:space="0" w:color="auto"/>
          </w:divBdr>
        </w:div>
        <w:div w:id="1977447809">
          <w:marLeft w:val="1166"/>
          <w:marRight w:val="0"/>
          <w:marTop w:val="134"/>
          <w:marBottom w:val="0"/>
          <w:divBdr>
            <w:top w:val="none" w:sz="0" w:space="0" w:color="auto"/>
            <w:left w:val="none" w:sz="0" w:space="0" w:color="auto"/>
            <w:bottom w:val="none" w:sz="0" w:space="0" w:color="auto"/>
            <w:right w:val="none" w:sz="0" w:space="0" w:color="auto"/>
          </w:divBdr>
        </w:div>
        <w:div w:id="111022860">
          <w:marLeft w:val="1166"/>
          <w:marRight w:val="0"/>
          <w:marTop w:val="134"/>
          <w:marBottom w:val="0"/>
          <w:divBdr>
            <w:top w:val="none" w:sz="0" w:space="0" w:color="auto"/>
            <w:left w:val="none" w:sz="0" w:space="0" w:color="auto"/>
            <w:bottom w:val="none" w:sz="0" w:space="0" w:color="auto"/>
            <w:right w:val="none" w:sz="0" w:space="0" w:color="auto"/>
          </w:divBdr>
        </w:div>
      </w:divsChild>
    </w:div>
    <w:div w:id="1179345840">
      <w:bodyDiv w:val="1"/>
      <w:marLeft w:val="0"/>
      <w:marRight w:val="0"/>
      <w:marTop w:val="0"/>
      <w:marBottom w:val="0"/>
      <w:divBdr>
        <w:top w:val="none" w:sz="0" w:space="0" w:color="auto"/>
        <w:left w:val="none" w:sz="0" w:space="0" w:color="auto"/>
        <w:bottom w:val="none" w:sz="0" w:space="0" w:color="auto"/>
        <w:right w:val="none" w:sz="0" w:space="0" w:color="auto"/>
      </w:divBdr>
    </w:div>
    <w:div w:id="1317953314">
      <w:bodyDiv w:val="1"/>
      <w:marLeft w:val="0"/>
      <w:marRight w:val="0"/>
      <w:marTop w:val="0"/>
      <w:marBottom w:val="0"/>
      <w:divBdr>
        <w:top w:val="none" w:sz="0" w:space="0" w:color="auto"/>
        <w:left w:val="none" w:sz="0" w:space="0" w:color="auto"/>
        <w:bottom w:val="none" w:sz="0" w:space="0" w:color="auto"/>
        <w:right w:val="none" w:sz="0" w:space="0" w:color="auto"/>
      </w:divBdr>
      <w:divsChild>
        <w:div w:id="2117822314">
          <w:marLeft w:val="547"/>
          <w:marRight w:val="0"/>
          <w:marTop w:val="134"/>
          <w:marBottom w:val="0"/>
          <w:divBdr>
            <w:top w:val="none" w:sz="0" w:space="0" w:color="auto"/>
            <w:left w:val="none" w:sz="0" w:space="0" w:color="auto"/>
            <w:bottom w:val="none" w:sz="0" w:space="0" w:color="auto"/>
            <w:right w:val="none" w:sz="0" w:space="0" w:color="auto"/>
          </w:divBdr>
        </w:div>
        <w:div w:id="1115708680">
          <w:marLeft w:val="1166"/>
          <w:marRight w:val="0"/>
          <w:marTop w:val="115"/>
          <w:marBottom w:val="0"/>
          <w:divBdr>
            <w:top w:val="none" w:sz="0" w:space="0" w:color="auto"/>
            <w:left w:val="none" w:sz="0" w:space="0" w:color="auto"/>
            <w:bottom w:val="none" w:sz="0" w:space="0" w:color="auto"/>
            <w:right w:val="none" w:sz="0" w:space="0" w:color="auto"/>
          </w:divBdr>
        </w:div>
        <w:div w:id="1367213902">
          <w:marLeft w:val="1166"/>
          <w:marRight w:val="0"/>
          <w:marTop w:val="115"/>
          <w:marBottom w:val="0"/>
          <w:divBdr>
            <w:top w:val="none" w:sz="0" w:space="0" w:color="auto"/>
            <w:left w:val="none" w:sz="0" w:space="0" w:color="auto"/>
            <w:bottom w:val="none" w:sz="0" w:space="0" w:color="auto"/>
            <w:right w:val="none" w:sz="0" w:space="0" w:color="auto"/>
          </w:divBdr>
        </w:div>
      </w:divsChild>
    </w:div>
    <w:div w:id="1392919533">
      <w:bodyDiv w:val="1"/>
      <w:marLeft w:val="0"/>
      <w:marRight w:val="0"/>
      <w:marTop w:val="0"/>
      <w:marBottom w:val="0"/>
      <w:divBdr>
        <w:top w:val="none" w:sz="0" w:space="0" w:color="auto"/>
        <w:left w:val="none" w:sz="0" w:space="0" w:color="auto"/>
        <w:bottom w:val="none" w:sz="0" w:space="0" w:color="auto"/>
        <w:right w:val="none" w:sz="0" w:space="0" w:color="auto"/>
      </w:divBdr>
      <w:divsChild>
        <w:div w:id="1433237125">
          <w:marLeft w:val="547"/>
          <w:marRight w:val="0"/>
          <w:marTop w:val="154"/>
          <w:marBottom w:val="0"/>
          <w:divBdr>
            <w:top w:val="none" w:sz="0" w:space="0" w:color="auto"/>
            <w:left w:val="none" w:sz="0" w:space="0" w:color="auto"/>
            <w:bottom w:val="none" w:sz="0" w:space="0" w:color="auto"/>
            <w:right w:val="none" w:sz="0" w:space="0" w:color="auto"/>
          </w:divBdr>
        </w:div>
        <w:div w:id="2111848308">
          <w:marLeft w:val="547"/>
          <w:marRight w:val="0"/>
          <w:marTop w:val="154"/>
          <w:marBottom w:val="0"/>
          <w:divBdr>
            <w:top w:val="none" w:sz="0" w:space="0" w:color="auto"/>
            <w:left w:val="none" w:sz="0" w:space="0" w:color="auto"/>
            <w:bottom w:val="none" w:sz="0" w:space="0" w:color="auto"/>
            <w:right w:val="none" w:sz="0" w:space="0" w:color="auto"/>
          </w:divBdr>
        </w:div>
      </w:divsChild>
    </w:div>
    <w:div w:id="1421758575">
      <w:bodyDiv w:val="1"/>
      <w:marLeft w:val="0"/>
      <w:marRight w:val="0"/>
      <w:marTop w:val="0"/>
      <w:marBottom w:val="0"/>
      <w:divBdr>
        <w:top w:val="none" w:sz="0" w:space="0" w:color="auto"/>
        <w:left w:val="none" w:sz="0" w:space="0" w:color="auto"/>
        <w:bottom w:val="none" w:sz="0" w:space="0" w:color="auto"/>
        <w:right w:val="none" w:sz="0" w:space="0" w:color="auto"/>
      </w:divBdr>
      <w:divsChild>
        <w:div w:id="1170754044">
          <w:marLeft w:val="547"/>
          <w:marRight w:val="0"/>
          <w:marTop w:val="130"/>
          <w:marBottom w:val="0"/>
          <w:divBdr>
            <w:top w:val="none" w:sz="0" w:space="0" w:color="auto"/>
            <w:left w:val="none" w:sz="0" w:space="0" w:color="auto"/>
            <w:bottom w:val="none" w:sz="0" w:space="0" w:color="auto"/>
            <w:right w:val="none" w:sz="0" w:space="0" w:color="auto"/>
          </w:divBdr>
        </w:div>
        <w:div w:id="1258636380">
          <w:marLeft w:val="547"/>
          <w:marRight w:val="0"/>
          <w:marTop w:val="130"/>
          <w:marBottom w:val="0"/>
          <w:divBdr>
            <w:top w:val="none" w:sz="0" w:space="0" w:color="auto"/>
            <w:left w:val="none" w:sz="0" w:space="0" w:color="auto"/>
            <w:bottom w:val="none" w:sz="0" w:space="0" w:color="auto"/>
            <w:right w:val="none" w:sz="0" w:space="0" w:color="auto"/>
          </w:divBdr>
        </w:div>
        <w:div w:id="2047559972">
          <w:marLeft w:val="1166"/>
          <w:marRight w:val="0"/>
          <w:marTop w:val="125"/>
          <w:marBottom w:val="0"/>
          <w:divBdr>
            <w:top w:val="none" w:sz="0" w:space="0" w:color="auto"/>
            <w:left w:val="none" w:sz="0" w:space="0" w:color="auto"/>
            <w:bottom w:val="none" w:sz="0" w:space="0" w:color="auto"/>
            <w:right w:val="none" w:sz="0" w:space="0" w:color="auto"/>
          </w:divBdr>
        </w:div>
        <w:div w:id="561719316">
          <w:marLeft w:val="1800"/>
          <w:marRight w:val="0"/>
          <w:marTop w:val="101"/>
          <w:marBottom w:val="0"/>
          <w:divBdr>
            <w:top w:val="none" w:sz="0" w:space="0" w:color="auto"/>
            <w:left w:val="none" w:sz="0" w:space="0" w:color="auto"/>
            <w:bottom w:val="none" w:sz="0" w:space="0" w:color="auto"/>
            <w:right w:val="none" w:sz="0" w:space="0" w:color="auto"/>
          </w:divBdr>
        </w:div>
        <w:div w:id="194082656">
          <w:marLeft w:val="1800"/>
          <w:marRight w:val="0"/>
          <w:marTop w:val="101"/>
          <w:marBottom w:val="0"/>
          <w:divBdr>
            <w:top w:val="none" w:sz="0" w:space="0" w:color="auto"/>
            <w:left w:val="none" w:sz="0" w:space="0" w:color="auto"/>
            <w:bottom w:val="none" w:sz="0" w:space="0" w:color="auto"/>
            <w:right w:val="none" w:sz="0" w:space="0" w:color="auto"/>
          </w:divBdr>
        </w:div>
        <w:div w:id="1011493705">
          <w:marLeft w:val="1800"/>
          <w:marRight w:val="0"/>
          <w:marTop w:val="101"/>
          <w:marBottom w:val="0"/>
          <w:divBdr>
            <w:top w:val="none" w:sz="0" w:space="0" w:color="auto"/>
            <w:left w:val="none" w:sz="0" w:space="0" w:color="auto"/>
            <w:bottom w:val="none" w:sz="0" w:space="0" w:color="auto"/>
            <w:right w:val="none" w:sz="0" w:space="0" w:color="auto"/>
          </w:divBdr>
        </w:div>
        <w:div w:id="2044284707">
          <w:marLeft w:val="547"/>
          <w:marRight w:val="0"/>
          <w:marTop w:val="130"/>
          <w:marBottom w:val="0"/>
          <w:divBdr>
            <w:top w:val="none" w:sz="0" w:space="0" w:color="auto"/>
            <w:left w:val="none" w:sz="0" w:space="0" w:color="auto"/>
            <w:bottom w:val="none" w:sz="0" w:space="0" w:color="auto"/>
            <w:right w:val="none" w:sz="0" w:space="0" w:color="auto"/>
          </w:divBdr>
        </w:div>
        <w:div w:id="1225607522">
          <w:marLeft w:val="547"/>
          <w:marRight w:val="0"/>
          <w:marTop w:val="130"/>
          <w:marBottom w:val="0"/>
          <w:divBdr>
            <w:top w:val="none" w:sz="0" w:space="0" w:color="auto"/>
            <w:left w:val="none" w:sz="0" w:space="0" w:color="auto"/>
            <w:bottom w:val="none" w:sz="0" w:space="0" w:color="auto"/>
            <w:right w:val="none" w:sz="0" w:space="0" w:color="auto"/>
          </w:divBdr>
        </w:div>
      </w:divsChild>
    </w:div>
    <w:div w:id="1443182375">
      <w:bodyDiv w:val="1"/>
      <w:marLeft w:val="0"/>
      <w:marRight w:val="0"/>
      <w:marTop w:val="0"/>
      <w:marBottom w:val="0"/>
      <w:divBdr>
        <w:top w:val="none" w:sz="0" w:space="0" w:color="auto"/>
        <w:left w:val="none" w:sz="0" w:space="0" w:color="auto"/>
        <w:bottom w:val="none" w:sz="0" w:space="0" w:color="auto"/>
        <w:right w:val="none" w:sz="0" w:space="0" w:color="auto"/>
      </w:divBdr>
      <w:divsChild>
        <w:div w:id="2094162496">
          <w:marLeft w:val="547"/>
          <w:marRight w:val="0"/>
          <w:marTop w:val="134"/>
          <w:marBottom w:val="0"/>
          <w:divBdr>
            <w:top w:val="none" w:sz="0" w:space="0" w:color="auto"/>
            <w:left w:val="none" w:sz="0" w:space="0" w:color="auto"/>
            <w:bottom w:val="none" w:sz="0" w:space="0" w:color="auto"/>
            <w:right w:val="none" w:sz="0" w:space="0" w:color="auto"/>
          </w:divBdr>
        </w:div>
      </w:divsChild>
    </w:div>
    <w:div w:id="1556089050">
      <w:bodyDiv w:val="1"/>
      <w:marLeft w:val="0"/>
      <w:marRight w:val="0"/>
      <w:marTop w:val="0"/>
      <w:marBottom w:val="0"/>
      <w:divBdr>
        <w:top w:val="none" w:sz="0" w:space="0" w:color="auto"/>
        <w:left w:val="none" w:sz="0" w:space="0" w:color="auto"/>
        <w:bottom w:val="none" w:sz="0" w:space="0" w:color="auto"/>
        <w:right w:val="none" w:sz="0" w:space="0" w:color="auto"/>
      </w:divBdr>
    </w:div>
    <w:div w:id="1620143851">
      <w:bodyDiv w:val="1"/>
      <w:marLeft w:val="0"/>
      <w:marRight w:val="0"/>
      <w:marTop w:val="0"/>
      <w:marBottom w:val="0"/>
      <w:divBdr>
        <w:top w:val="none" w:sz="0" w:space="0" w:color="auto"/>
        <w:left w:val="none" w:sz="0" w:space="0" w:color="auto"/>
        <w:bottom w:val="none" w:sz="0" w:space="0" w:color="auto"/>
        <w:right w:val="none" w:sz="0" w:space="0" w:color="auto"/>
      </w:divBdr>
      <w:divsChild>
        <w:div w:id="1417704728">
          <w:marLeft w:val="547"/>
          <w:marRight w:val="0"/>
          <w:marTop w:val="154"/>
          <w:marBottom w:val="0"/>
          <w:divBdr>
            <w:top w:val="none" w:sz="0" w:space="0" w:color="auto"/>
            <w:left w:val="none" w:sz="0" w:space="0" w:color="auto"/>
            <w:bottom w:val="none" w:sz="0" w:space="0" w:color="auto"/>
            <w:right w:val="none" w:sz="0" w:space="0" w:color="auto"/>
          </w:divBdr>
        </w:div>
        <w:div w:id="97415130">
          <w:marLeft w:val="1166"/>
          <w:marRight w:val="0"/>
          <w:marTop w:val="134"/>
          <w:marBottom w:val="0"/>
          <w:divBdr>
            <w:top w:val="none" w:sz="0" w:space="0" w:color="auto"/>
            <w:left w:val="none" w:sz="0" w:space="0" w:color="auto"/>
            <w:bottom w:val="none" w:sz="0" w:space="0" w:color="auto"/>
            <w:right w:val="none" w:sz="0" w:space="0" w:color="auto"/>
          </w:divBdr>
        </w:div>
        <w:div w:id="763572905">
          <w:marLeft w:val="1166"/>
          <w:marRight w:val="0"/>
          <w:marTop w:val="134"/>
          <w:marBottom w:val="0"/>
          <w:divBdr>
            <w:top w:val="none" w:sz="0" w:space="0" w:color="auto"/>
            <w:left w:val="none" w:sz="0" w:space="0" w:color="auto"/>
            <w:bottom w:val="none" w:sz="0" w:space="0" w:color="auto"/>
            <w:right w:val="none" w:sz="0" w:space="0" w:color="auto"/>
          </w:divBdr>
        </w:div>
        <w:div w:id="1587112556">
          <w:marLeft w:val="1166"/>
          <w:marRight w:val="0"/>
          <w:marTop w:val="134"/>
          <w:marBottom w:val="0"/>
          <w:divBdr>
            <w:top w:val="none" w:sz="0" w:space="0" w:color="auto"/>
            <w:left w:val="none" w:sz="0" w:space="0" w:color="auto"/>
            <w:bottom w:val="none" w:sz="0" w:space="0" w:color="auto"/>
            <w:right w:val="none" w:sz="0" w:space="0" w:color="auto"/>
          </w:divBdr>
        </w:div>
      </w:divsChild>
    </w:div>
    <w:div w:id="1731725778">
      <w:bodyDiv w:val="1"/>
      <w:marLeft w:val="0"/>
      <w:marRight w:val="0"/>
      <w:marTop w:val="0"/>
      <w:marBottom w:val="0"/>
      <w:divBdr>
        <w:top w:val="none" w:sz="0" w:space="0" w:color="auto"/>
        <w:left w:val="none" w:sz="0" w:space="0" w:color="auto"/>
        <w:bottom w:val="none" w:sz="0" w:space="0" w:color="auto"/>
        <w:right w:val="none" w:sz="0" w:space="0" w:color="auto"/>
      </w:divBdr>
      <w:divsChild>
        <w:div w:id="1067802824">
          <w:marLeft w:val="547"/>
          <w:marRight w:val="0"/>
          <w:marTop w:val="134"/>
          <w:marBottom w:val="0"/>
          <w:divBdr>
            <w:top w:val="none" w:sz="0" w:space="0" w:color="auto"/>
            <w:left w:val="none" w:sz="0" w:space="0" w:color="auto"/>
            <w:bottom w:val="none" w:sz="0" w:space="0" w:color="auto"/>
            <w:right w:val="none" w:sz="0" w:space="0" w:color="auto"/>
          </w:divBdr>
        </w:div>
        <w:div w:id="1264416436">
          <w:marLeft w:val="1166"/>
          <w:marRight w:val="0"/>
          <w:marTop w:val="115"/>
          <w:marBottom w:val="0"/>
          <w:divBdr>
            <w:top w:val="none" w:sz="0" w:space="0" w:color="auto"/>
            <w:left w:val="none" w:sz="0" w:space="0" w:color="auto"/>
            <w:bottom w:val="none" w:sz="0" w:space="0" w:color="auto"/>
            <w:right w:val="none" w:sz="0" w:space="0" w:color="auto"/>
          </w:divBdr>
        </w:div>
        <w:div w:id="1969235029">
          <w:marLeft w:val="1166"/>
          <w:marRight w:val="0"/>
          <w:marTop w:val="115"/>
          <w:marBottom w:val="0"/>
          <w:divBdr>
            <w:top w:val="none" w:sz="0" w:space="0" w:color="auto"/>
            <w:left w:val="none" w:sz="0" w:space="0" w:color="auto"/>
            <w:bottom w:val="none" w:sz="0" w:space="0" w:color="auto"/>
            <w:right w:val="none" w:sz="0" w:space="0" w:color="auto"/>
          </w:divBdr>
        </w:div>
      </w:divsChild>
    </w:div>
    <w:div w:id="1759403892">
      <w:bodyDiv w:val="1"/>
      <w:marLeft w:val="0"/>
      <w:marRight w:val="0"/>
      <w:marTop w:val="0"/>
      <w:marBottom w:val="0"/>
      <w:divBdr>
        <w:top w:val="none" w:sz="0" w:space="0" w:color="auto"/>
        <w:left w:val="none" w:sz="0" w:space="0" w:color="auto"/>
        <w:bottom w:val="none" w:sz="0" w:space="0" w:color="auto"/>
        <w:right w:val="none" w:sz="0" w:space="0" w:color="auto"/>
      </w:divBdr>
    </w:div>
    <w:div w:id="1988581965">
      <w:bodyDiv w:val="1"/>
      <w:marLeft w:val="0"/>
      <w:marRight w:val="0"/>
      <w:marTop w:val="0"/>
      <w:marBottom w:val="0"/>
      <w:divBdr>
        <w:top w:val="none" w:sz="0" w:space="0" w:color="auto"/>
        <w:left w:val="none" w:sz="0" w:space="0" w:color="auto"/>
        <w:bottom w:val="none" w:sz="0" w:space="0" w:color="auto"/>
        <w:right w:val="none" w:sz="0" w:space="0" w:color="auto"/>
      </w:divBdr>
      <w:divsChild>
        <w:div w:id="1747456140">
          <w:marLeft w:val="547"/>
          <w:marRight w:val="0"/>
          <w:marTop w:val="154"/>
          <w:marBottom w:val="0"/>
          <w:divBdr>
            <w:top w:val="none" w:sz="0" w:space="0" w:color="auto"/>
            <w:left w:val="none" w:sz="0" w:space="0" w:color="auto"/>
            <w:bottom w:val="none" w:sz="0" w:space="0" w:color="auto"/>
            <w:right w:val="none" w:sz="0" w:space="0" w:color="auto"/>
          </w:divBdr>
        </w:div>
        <w:div w:id="1146778634">
          <w:marLeft w:val="547"/>
          <w:marRight w:val="0"/>
          <w:marTop w:val="154"/>
          <w:marBottom w:val="0"/>
          <w:divBdr>
            <w:top w:val="none" w:sz="0" w:space="0" w:color="auto"/>
            <w:left w:val="none" w:sz="0" w:space="0" w:color="auto"/>
            <w:bottom w:val="none" w:sz="0" w:space="0" w:color="auto"/>
            <w:right w:val="none" w:sz="0" w:space="0" w:color="auto"/>
          </w:divBdr>
        </w:div>
        <w:div w:id="1310403116">
          <w:marLeft w:val="1166"/>
          <w:marRight w:val="0"/>
          <w:marTop w:val="134"/>
          <w:marBottom w:val="0"/>
          <w:divBdr>
            <w:top w:val="none" w:sz="0" w:space="0" w:color="auto"/>
            <w:left w:val="none" w:sz="0" w:space="0" w:color="auto"/>
            <w:bottom w:val="none" w:sz="0" w:space="0" w:color="auto"/>
            <w:right w:val="none" w:sz="0" w:space="0" w:color="auto"/>
          </w:divBdr>
        </w:div>
        <w:div w:id="283973089">
          <w:marLeft w:val="1166"/>
          <w:marRight w:val="0"/>
          <w:marTop w:val="134"/>
          <w:marBottom w:val="0"/>
          <w:divBdr>
            <w:top w:val="none" w:sz="0" w:space="0" w:color="auto"/>
            <w:left w:val="none" w:sz="0" w:space="0" w:color="auto"/>
            <w:bottom w:val="none" w:sz="0" w:space="0" w:color="auto"/>
            <w:right w:val="none" w:sz="0" w:space="0" w:color="auto"/>
          </w:divBdr>
        </w:div>
      </w:divsChild>
    </w:div>
    <w:div w:id="2110467527">
      <w:bodyDiv w:val="1"/>
      <w:marLeft w:val="0"/>
      <w:marRight w:val="0"/>
      <w:marTop w:val="0"/>
      <w:marBottom w:val="0"/>
      <w:divBdr>
        <w:top w:val="none" w:sz="0" w:space="0" w:color="auto"/>
        <w:left w:val="none" w:sz="0" w:space="0" w:color="auto"/>
        <w:bottom w:val="none" w:sz="0" w:space="0" w:color="auto"/>
        <w:right w:val="none" w:sz="0" w:space="0" w:color="auto"/>
      </w:divBdr>
      <w:divsChild>
        <w:div w:id="1483082703">
          <w:marLeft w:val="547"/>
          <w:marRight w:val="0"/>
          <w:marTop w:val="115"/>
          <w:marBottom w:val="0"/>
          <w:divBdr>
            <w:top w:val="none" w:sz="0" w:space="0" w:color="auto"/>
            <w:left w:val="none" w:sz="0" w:space="0" w:color="auto"/>
            <w:bottom w:val="none" w:sz="0" w:space="0" w:color="auto"/>
            <w:right w:val="none" w:sz="0" w:space="0" w:color="auto"/>
          </w:divBdr>
        </w:div>
        <w:div w:id="1814368977">
          <w:marLeft w:val="1166"/>
          <w:marRight w:val="0"/>
          <w:marTop w:val="96"/>
          <w:marBottom w:val="0"/>
          <w:divBdr>
            <w:top w:val="none" w:sz="0" w:space="0" w:color="auto"/>
            <w:left w:val="none" w:sz="0" w:space="0" w:color="auto"/>
            <w:bottom w:val="none" w:sz="0" w:space="0" w:color="auto"/>
            <w:right w:val="none" w:sz="0" w:space="0" w:color="auto"/>
          </w:divBdr>
        </w:div>
        <w:div w:id="1468282070">
          <w:marLeft w:val="1166"/>
          <w:marRight w:val="0"/>
          <w:marTop w:val="96"/>
          <w:marBottom w:val="0"/>
          <w:divBdr>
            <w:top w:val="none" w:sz="0" w:space="0" w:color="auto"/>
            <w:left w:val="none" w:sz="0" w:space="0" w:color="auto"/>
            <w:bottom w:val="none" w:sz="0" w:space="0" w:color="auto"/>
            <w:right w:val="none" w:sz="0" w:space="0" w:color="auto"/>
          </w:divBdr>
        </w:div>
        <w:div w:id="1205869525">
          <w:marLeft w:val="1800"/>
          <w:marRight w:val="0"/>
          <w:marTop w:val="82"/>
          <w:marBottom w:val="0"/>
          <w:divBdr>
            <w:top w:val="none" w:sz="0" w:space="0" w:color="auto"/>
            <w:left w:val="none" w:sz="0" w:space="0" w:color="auto"/>
            <w:bottom w:val="none" w:sz="0" w:space="0" w:color="auto"/>
            <w:right w:val="none" w:sz="0" w:space="0" w:color="auto"/>
          </w:divBdr>
        </w:div>
        <w:div w:id="1628581931">
          <w:marLeft w:val="1800"/>
          <w:marRight w:val="0"/>
          <w:marTop w:val="82"/>
          <w:marBottom w:val="0"/>
          <w:divBdr>
            <w:top w:val="none" w:sz="0" w:space="0" w:color="auto"/>
            <w:left w:val="none" w:sz="0" w:space="0" w:color="auto"/>
            <w:bottom w:val="none" w:sz="0" w:space="0" w:color="auto"/>
            <w:right w:val="none" w:sz="0" w:space="0" w:color="auto"/>
          </w:divBdr>
        </w:div>
        <w:div w:id="324936152">
          <w:marLeft w:val="2520"/>
          <w:marRight w:val="0"/>
          <w:marTop w:val="77"/>
          <w:marBottom w:val="0"/>
          <w:divBdr>
            <w:top w:val="none" w:sz="0" w:space="0" w:color="auto"/>
            <w:left w:val="none" w:sz="0" w:space="0" w:color="auto"/>
            <w:bottom w:val="none" w:sz="0" w:space="0" w:color="auto"/>
            <w:right w:val="none" w:sz="0" w:space="0" w:color="auto"/>
          </w:divBdr>
        </w:div>
        <w:div w:id="1005330426">
          <w:marLeft w:val="547"/>
          <w:marRight w:val="0"/>
          <w:marTop w:val="115"/>
          <w:marBottom w:val="0"/>
          <w:divBdr>
            <w:top w:val="none" w:sz="0" w:space="0" w:color="auto"/>
            <w:left w:val="none" w:sz="0" w:space="0" w:color="auto"/>
            <w:bottom w:val="none" w:sz="0" w:space="0" w:color="auto"/>
            <w:right w:val="none" w:sz="0" w:space="0" w:color="auto"/>
          </w:divBdr>
        </w:div>
        <w:div w:id="2070230970">
          <w:marLeft w:val="1166"/>
          <w:marRight w:val="0"/>
          <w:marTop w:val="96"/>
          <w:marBottom w:val="0"/>
          <w:divBdr>
            <w:top w:val="none" w:sz="0" w:space="0" w:color="auto"/>
            <w:left w:val="none" w:sz="0" w:space="0" w:color="auto"/>
            <w:bottom w:val="none" w:sz="0" w:space="0" w:color="auto"/>
            <w:right w:val="none" w:sz="0" w:space="0" w:color="auto"/>
          </w:divBdr>
        </w:div>
        <w:div w:id="651524790">
          <w:marLeft w:val="1166"/>
          <w:marRight w:val="0"/>
          <w:marTop w:val="96"/>
          <w:marBottom w:val="0"/>
          <w:divBdr>
            <w:top w:val="none" w:sz="0" w:space="0" w:color="auto"/>
            <w:left w:val="none" w:sz="0" w:space="0" w:color="auto"/>
            <w:bottom w:val="none" w:sz="0" w:space="0" w:color="auto"/>
            <w:right w:val="none" w:sz="0" w:space="0" w:color="auto"/>
          </w:divBdr>
        </w:div>
        <w:div w:id="6853287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tat.org/about/ethicalguidelines.cfm" TargetMode="External"/><Relationship Id="rId13" Type="http://schemas.openxmlformats.org/officeDocument/2006/relationships/hyperlink" Target="http://www.amstat.org/about/ethicalguidelines.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ma.net/en/30publications/10policies/b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belmont.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hhs.gov/ohrp/archive/nurco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1797-23BA-464F-9D39-02FA1BD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5</cp:revision>
  <cp:lastPrinted>2014-10-16T17:11:00Z</cp:lastPrinted>
  <dcterms:created xsi:type="dcterms:W3CDTF">2017-11-16T17:33:00Z</dcterms:created>
  <dcterms:modified xsi:type="dcterms:W3CDTF">2017-11-16T18:48:00Z</dcterms:modified>
</cp:coreProperties>
</file>